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F36C" w14:textId="4FAA12D9" w:rsidR="00ED7425" w:rsidRDefault="00902DE7" w:rsidP="00902DE7">
      <w:pPr>
        <w:spacing w:after="0"/>
        <w:rPr>
          <w:b/>
          <w:bCs/>
        </w:rPr>
      </w:pPr>
      <w:proofErr w:type="spellStart"/>
      <w:r w:rsidRPr="00902DE7">
        <w:rPr>
          <w:b/>
          <w:bCs/>
        </w:rPr>
        <w:t>Medinformer</w:t>
      </w:r>
      <w:proofErr w:type="spellEnd"/>
      <w:r w:rsidRPr="00902DE7">
        <w:rPr>
          <w:b/>
          <w:bCs/>
        </w:rPr>
        <w:t xml:space="preserve"> – Diarrhoea</w:t>
      </w:r>
    </w:p>
    <w:p w14:paraId="1B8077D9" w14:textId="15A4719B" w:rsidR="00902DE7" w:rsidRDefault="00902DE7" w:rsidP="00902DE7">
      <w:pPr>
        <w:spacing w:after="0"/>
        <w:rPr>
          <w:b/>
          <w:bCs/>
        </w:rPr>
      </w:pPr>
    </w:p>
    <w:p w14:paraId="60A6F550" w14:textId="6364F5AC" w:rsidR="00902DE7" w:rsidRDefault="00517FEA" w:rsidP="00902DE7">
      <w:pPr>
        <w:spacing w:after="0"/>
        <w:rPr>
          <w:b/>
          <w:bCs/>
        </w:rPr>
      </w:pPr>
      <w:r>
        <w:rPr>
          <w:b/>
          <w:bCs/>
        </w:rPr>
        <w:t>DIARRHOEA</w:t>
      </w:r>
    </w:p>
    <w:p w14:paraId="27945F97" w14:textId="77777777" w:rsidR="00B96F98" w:rsidRDefault="00B96F98" w:rsidP="00902DE7">
      <w:pPr>
        <w:spacing w:after="0"/>
        <w:rPr>
          <w:b/>
          <w:bCs/>
        </w:rPr>
      </w:pPr>
    </w:p>
    <w:p w14:paraId="5B44EB3D" w14:textId="1258D166" w:rsidR="00B96F98" w:rsidRPr="00E84838" w:rsidRDefault="00B96F98" w:rsidP="00B96F98">
      <w:pPr>
        <w:spacing w:after="0" w:line="256" w:lineRule="auto"/>
        <w:rPr>
          <w:rFonts w:eastAsia="Calibri" w:cs="Times New Roman"/>
          <w:lang w:val="en-GB"/>
        </w:rPr>
      </w:pPr>
      <w:r>
        <w:rPr>
          <w:rFonts w:eastAsia="Calibri" w:cs="Times New Roman"/>
          <w:lang w:val="en-GB"/>
        </w:rPr>
        <w:t>Has someone ever told you to just “let diarrhoea work itself out” and not s</w:t>
      </w:r>
      <w:r w:rsidR="00F83316">
        <w:rPr>
          <w:rFonts w:eastAsia="Calibri" w:cs="Times New Roman"/>
          <w:lang w:val="en-GB"/>
        </w:rPr>
        <w:t xml:space="preserve">top </w:t>
      </w:r>
      <w:r>
        <w:rPr>
          <w:rFonts w:eastAsia="Calibri" w:cs="Times New Roman"/>
          <w:lang w:val="en-GB"/>
        </w:rPr>
        <w:t xml:space="preserve">it? </w:t>
      </w:r>
      <w:r w:rsidRPr="00E84838">
        <w:rPr>
          <w:rFonts w:eastAsia="Calibri" w:cs="Times New Roman"/>
          <w:lang w:val="en-GB"/>
        </w:rPr>
        <w:t xml:space="preserve">Some people prefer to not suppress diarrhoea, </w:t>
      </w:r>
      <w:r>
        <w:rPr>
          <w:rFonts w:eastAsia="Calibri" w:cs="Times New Roman"/>
          <w:lang w:val="en-GB"/>
        </w:rPr>
        <w:t xml:space="preserve">as they </w:t>
      </w:r>
      <w:r w:rsidRPr="00E84838">
        <w:rPr>
          <w:rFonts w:eastAsia="Calibri" w:cs="Times New Roman"/>
          <w:lang w:val="en-GB"/>
        </w:rPr>
        <w:t xml:space="preserve">consider </w:t>
      </w:r>
      <w:r>
        <w:rPr>
          <w:rFonts w:eastAsia="Calibri" w:cs="Times New Roman"/>
          <w:lang w:val="en-GB"/>
        </w:rPr>
        <w:t xml:space="preserve">it </w:t>
      </w:r>
      <w:r w:rsidRPr="00E84838">
        <w:rPr>
          <w:rFonts w:eastAsia="Calibri" w:cs="Times New Roman"/>
          <w:lang w:val="en-GB"/>
        </w:rPr>
        <w:t xml:space="preserve">part of our natural defence against intestinal pathogens. </w:t>
      </w:r>
      <w:r w:rsidR="0018623F">
        <w:rPr>
          <w:rFonts w:eastAsia="Calibri" w:cs="Times New Roman"/>
          <w:lang w:val="en-GB"/>
        </w:rPr>
        <w:t xml:space="preserve">It has, however been shown that </w:t>
      </w:r>
      <w:r w:rsidRPr="00E84838">
        <w:rPr>
          <w:rFonts w:eastAsia="Calibri" w:cs="Times New Roman"/>
          <w:lang w:val="en-GB"/>
        </w:rPr>
        <w:t xml:space="preserve">pathogens trigger diarrhoea and exploit the condition simply to facilitate transmission to </w:t>
      </w:r>
      <w:r>
        <w:rPr>
          <w:rFonts w:eastAsia="Calibri" w:cs="Times New Roman"/>
          <w:lang w:val="en-GB"/>
        </w:rPr>
        <w:t>others</w:t>
      </w:r>
      <w:r w:rsidRPr="00E84838">
        <w:rPr>
          <w:rFonts w:eastAsia="Calibri" w:cs="Times New Roman"/>
          <w:lang w:val="en-GB"/>
        </w:rPr>
        <w:t xml:space="preserve">. </w:t>
      </w:r>
      <w:r w:rsidR="004D00B0">
        <w:rPr>
          <w:rFonts w:eastAsia="Calibri" w:cs="Times New Roman"/>
          <w:vertAlign w:val="superscript"/>
          <w:lang w:val="en-GB"/>
        </w:rPr>
        <w:t>1</w:t>
      </w:r>
      <w:r w:rsidRPr="00E84838">
        <w:rPr>
          <w:rFonts w:eastAsia="Calibri" w:cs="Times New Roman"/>
          <w:vertAlign w:val="superscript"/>
          <w:lang w:val="en-GB"/>
        </w:rPr>
        <w:t>C</w:t>
      </w:r>
    </w:p>
    <w:p w14:paraId="57F46356" w14:textId="77777777" w:rsidR="005D5DE8" w:rsidRDefault="005D5DE8" w:rsidP="00902DE7">
      <w:pPr>
        <w:spacing w:after="0"/>
        <w:rPr>
          <w:b/>
          <w:bCs/>
        </w:rPr>
      </w:pPr>
    </w:p>
    <w:p w14:paraId="56AC991E" w14:textId="00AAC110" w:rsidR="00B96F98" w:rsidRPr="00517FEA" w:rsidRDefault="00517FEA" w:rsidP="00902DE7">
      <w:pPr>
        <w:spacing w:after="0"/>
        <w:rPr>
          <w:b/>
          <w:bCs/>
        </w:rPr>
      </w:pPr>
      <w:r w:rsidRPr="00517FEA">
        <w:rPr>
          <w:b/>
          <w:bCs/>
        </w:rPr>
        <w:t xml:space="preserve">When is a runny tummy </w:t>
      </w:r>
      <w:proofErr w:type="gramStart"/>
      <w:r w:rsidRPr="00517FEA">
        <w:rPr>
          <w:b/>
          <w:bCs/>
        </w:rPr>
        <w:t>actually diarrhoea</w:t>
      </w:r>
      <w:proofErr w:type="gramEnd"/>
      <w:r w:rsidRPr="00517FEA">
        <w:rPr>
          <w:b/>
          <w:bCs/>
        </w:rPr>
        <w:t xml:space="preserve">? </w:t>
      </w:r>
    </w:p>
    <w:p w14:paraId="1D2280DF" w14:textId="17471515" w:rsidR="00517FEA" w:rsidRDefault="00517FEA" w:rsidP="00902DE7">
      <w:pPr>
        <w:spacing w:after="0"/>
      </w:pPr>
      <w:r>
        <w:t xml:space="preserve">It is normal to experience a loose stool or two every now and then. When a person passes </w:t>
      </w:r>
      <w:r w:rsidRPr="00517FEA">
        <w:t>unusually loose or watery stools</w:t>
      </w:r>
      <w:r>
        <w:t xml:space="preserve"> </w:t>
      </w:r>
      <w:r w:rsidRPr="00517FEA">
        <w:t>at least three times in a 24-hour period</w:t>
      </w:r>
      <w:r>
        <w:t xml:space="preserve">, it is defined as diarrhoea. </w:t>
      </w:r>
      <w:r w:rsidR="004D00B0">
        <w:rPr>
          <w:vertAlign w:val="superscript"/>
        </w:rPr>
        <w:t>2</w:t>
      </w:r>
      <w:r w:rsidRPr="00517FEA">
        <w:rPr>
          <w:vertAlign w:val="superscript"/>
        </w:rPr>
        <w:t>S</w:t>
      </w:r>
    </w:p>
    <w:p w14:paraId="3359287D" w14:textId="77777777" w:rsidR="00517FEA" w:rsidRDefault="00517FEA" w:rsidP="00902DE7">
      <w:pPr>
        <w:spacing w:after="0"/>
      </w:pPr>
    </w:p>
    <w:p w14:paraId="4D13B772" w14:textId="297715BC" w:rsidR="000D47E4" w:rsidRPr="00D91B39" w:rsidRDefault="00547829" w:rsidP="000D47E4">
      <w:pPr>
        <w:spacing w:after="0"/>
      </w:pPr>
      <w:r w:rsidRPr="00547829">
        <w:t>South African</w:t>
      </w:r>
      <w:r w:rsidR="000D47E4">
        <w:t>s</w:t>
      </w:r>
      <w:r w:rsidRPr="00547829">
        <w:t>, on average</w:t>
      </w:r>
      <w:r w:rsidR="00D91B39">
        <w:t xml:space="preserve"> and of all ages</w:t>
      </w:r>
      <w:r w:rsidRPr="00547829">
        <w:t xml:space="preserve">, have 1 to 2 incidences of diarrhoea every year. </w:t>
      </w:r>
      <w:r w:rsidR="000D47E4">
        <w:t xml:space="preserve">Studies found that households in which </w:t>
      </w:r>
      <w:r w:rsidR="000D47E4" w:rsidRPr="00BE42E1">
        <w:t>children between 5 and 15 years</w:t>
      </w:r>
      <w:r w:rsidR="000D47E4">
        <w:t xml:space="preserve"> </w:t>
      </w:r>
      <w:r w:rsidR="005666DD">
        <w:t xml:space="preserve">old </w:t>
      </w:r>
      <w:r w:rsidR="000D47E4">
        <w:t>were part of the family</w:t>
      </w:r>
      <w:r w:rsidR="005666DD">
        <w:t>,</w:t>
      </w:r>
      <w:r w:rsidR="000D47E4" w:rsidRPr="00BE42E1">
        <w:t xml:space="preserve"> </w:t>
      </w:r>
      <w:r w:rsidR="000D47E4">
        <w:t>experienced</w:t>
      </w:r>
      <w:r w:rsidR="000D47E4" w:rsidRPr="00BE42E1">
        <w:t xml:space="preserve"> significantly </w:t>
      </w:r>
      <w:r w:rsidR="000D47E4">
        <w:t xml:space="preserve">more </w:t>
      </w:r>
      <w:r w:rsidR="000D47E4" w:rsidRPr="00BE42E1">
        <w:t>episodes</w:t>
      </w:r>
      <w:r w:rsidR="000D47E4">
        <w:t xml:space="preserve"> </w:t>
      </w:r>
      <w:r w:rsidR="000D47E4" w:rsidRPr="00BE42E1">
        <w:t>of diarrhoea</w:t>
      </w:r>
      <w:r w:rsidR="000D47E4">
        <w:t xml:space="preserve"> in a year. </w:t>
      </w:r>
      <w:r w:rsidR="004D00B0">
        <w:rPr>
          <w:vertAlign w:val="superscript"/>
        </w:rPr>
        <w:t>3</w:t>
      </w:r>
      <w:proofErr w:type="gramStart"/>
      <w:r w:rsidR="000D47E4">
        <w:rPr>
          <w:vertAlign w:val="superscript"/>
        </w:rPr>
        <w:t>A,</w:t>
      </w:r>
      <w:r w:rsidR="000D47E4" w:rsidRPr="00BE42E1">
        <w:rPr>
          <w:vertAlign w:val="superscript"/>
        </w:rPr>
        <w:t>C</w:t>
      </w:r>
      <w:proofErr w:type="gramEnd"/>
      <w:r w:rsidR="00D91B39">
        <w:t xml:space="preserve"> Children below 3 years of age are reported to have on average 3 episodes of diarrhoea a year. </w:t>
      </w:r>
      <w:r w:rsidR="004D00B0">
        <w:rPr>
          <w:vertAlign w:val="superscript"/>
        </w:rPr>
        <w:t>2</w:t>
      </w:r>
      <w:r w:rsidR="00D91B39" w:rsidRPr="00D91B39">
        <w:rPr>
          <w:vertAlign w:val="superscript"/>
        </w:rPr>
        <w:t>T</w:t>
      </w:r>
    </w:p>
    <w:p w14:paraId="11ADB4B0" w14:textId="08717C04" w:rsidR="00547829" w:rsidRPr="005666DD" w:rsidRDefault="00547829" w:rsidP="00902DE7">
      <w:pPr>
        <w:spacing w:after="0"/>
      </w:pPr>
    </w:p>
    <w:p w14:paraId="11CCE082" w14:textId="695EE22F" w:rsidR="000D47E4" w:rsidRDefault="005D5DE8" w:rsidP="000D47E4">
      <w:pPr>
        <w:spacing w:after="0"/>
      </w:pPr>
      <w:r>
        <w:t xml:space="preserve">When a person has diarrhoea, they </w:t>
      </w:r>
      <w:r w:rsidR="005F088D">
        <w:t xml:space="preserve">may </w:t>
      </w:r>
      <w:r>
        <w:t xml:space="preserve">have other symptoms that accompany the loose stools, which could include: </w:t>
      </w:r>
      <w:r w:rsidR="004D00B0">
        <w:rPr>
          <w:vertAlign w:val="superscript"/>
        </w:rPr>
        <w:t>4</w:t>
      </w:r>
      <w:r w:rsidRPr="005D5DE8">
        <w:rPr>
          <w:vertAlign w:val="superscript"/>
        </w:rPr>
        <w:t>A</w:t>
      </w:r>
    </w:p>
    <w:p w14:paraId="3447CB5B" w14:textId="6CCD2E3D" w:rsidR="005D5DE8" w:rsidRDefault="005D5DE8" w:rsidP="00BB0389">
      <w:pPr>
        <w:pStyle w:val="ListParagraph"/>
        <w:numPr>
          <w:ilvl w:val="0"/>
          <w:numId w:val="1"/>
        </w:numPr>
        <w:spacing w:after="0"/>
      </w:pPr>
      <w:r>
        <w:t xml:space="preserve">nausea (feeling sick) </w:t>
      </w:r>
    </w:p>
    <w:p w14:paraId="41513FCB" w14:textId="77777777" w:rsidR="005D5DE8" w:rsidRDefault="005D5DE8" w:rsidP="005D5DE8">
      <w:pPr>
        <w:pStyle w:val="ListParagraph"/>
        <w:numPr>
          <w:ilvl w:val="0"/>
          <w:numId w:val="1"/>
        </w:numPr>
        <w:spacing w:after="0"/>
      </w:pPr>
      <w:r>
        <w:t>vomiting</w:t>
      </w:r>
    </w:p>
    <w:p w14:paraId="2CBCE4C7" w14:textId="77777777" w:rsidR="005D5DE8" w:rsidRDefault="005D5DE8" w:rsidP="005D5DE8">
      <w:pPr>
        <w:pStyle w:val="ListParagraph"/>
        <w:numPr>
          <w:ilvl w:val="0"/>
          <w:numId w:val="1"/>
        </w:numPr>
        <w:spacing w:after="0"/>
      </w:pPr>
      <w:r>
        <w:t>fever</w:t>
      </w:r>
    </w:p>
    <w:p w14:paraId="7B2B7EA8" w14:textId="77777777" w:rsidR="005D5DE8" w:rsidRDefault="005D5DE8" w:rsidP="005D5DE8">
      <w:pPr>
        <w:pStyle w:val="ListParagraph"/>
        <w:numPr>
          <w:ilvl w:val="0"/>
          <w:numId w:val="1"/>
        </w:numPr>
        <w:spacing w:after="0"/>
      </w:pPr>
      <w:r>
        <w:t>headache</w:t>
      </w:r>
    </w:p>
    <w:p w14:paraId="7421C9E3" w14:textId="21DA41BE" w:rsidR="005D5DE8" w:rsidRDefault="005D5DE8" w:rsidP="005D5DE8">
      <w:pPr>
        <w:pStyle w:val="ListParagraph"/>
        <w:numPr>
          <w:ilvl w:val="0"/>
          <w:numId w:val="1"/>
        </w:numPr>
        <w:spacing w:after="0"/>
      </w:pPr>
      <w:r>
        <w:t>bloating and flatulence</w:t>
      </w:r>
    </w:p>
    <w:p w14:paraId="090D017F" w14:textId="1A043BE6" w:rsidR="005D5DE8" w:rsidRDefault="005D5DE8" w:rsidP="005D5DE8">
      <w:pPr>
        <w:pStyle w:val="ListParagraph"/>
        <w:numPr>
          <w:ilvl w:val="0"/>
          <w:numId w:val="1"/>
        </w:numPr>
        <w:spacing w:after="0"/>
      </w:pPr>
      <w:r>
        <w:t>abdominal cramps and pains</w:t>
      </w:r>
    </w:p>
    <w:p w14:paraId="5FFD2ED5" w14:textId="77777777" w:rsidR="005D5DE8" w:rsidRDefault="005D5DE8" w:rsidP="005D5DE8">
      <w:pPr>
        <w:pStyle w:val="ListParagraph"/>
        <w:numPr>
          <w:ilvl w:val="0"/>
          <w:numId w:val="1"/>
        </w:numPr>
        <w:spacing w:after="0"/>
      </w:pPr>
      <w:r>
        <w:t>loss of appetite</w:t>
      </w:r>
    </w:p>
    <w:p w14:paraId="3A98020B" w14:textId="77777777" w:rsidR="005D5DE8" w:rsidRDefault="005D5DE8" w:rsidP="005D5DE8">
      <w:pPr>
        <w:pStyle w:val="ListParagraph"/>
        <w:numPr>
          <w:ilvl w:val="0"/>
          <w:numId w:val="1"/>
        </w:numPr>
        <w:spacing w:after="0"/>
      </w:pPr>
      <w:r>
        <w:t>weakness</w:t>
      </w:r>
    </w:p>
    <w:p w14:paraId="00ABEF0A" w14:textId="24321FE1" w:rsidR="005D5DE8" w:rsidRDefault="005D5DE8" w:rsidP="005D5DE8">
      <w:pPr>
        <w:pStyle w:val="ListParagraph"/>
        <w:numPr>
          <w:ilvl w:val="0"/>
          <w:numId w:val="1"/>
        </w:numPr>
        <w:spacing w:after="0"/>
      </w:pPr>
      <w:r>
        <w:t>dehydration</w:t>
      </w:r>
    </w:p>
    <w:p w14:paraId="31FDCE82" w14:textId="39A83E30" w:rsidR="00A01382" w:rsidRDefault="00A01382" w:rsidP="00A01382">
      <w:pPr>
        <w:spacing w:after="0"/>
      </w:pPr>
    </w:p>
    <w:p w14:paraId="066692C7" w14:textId="7F951D44" w:rsidR="00A01382" w:rsidRDefault="00A01382" w:rsidP="00A01382">
      <w:pPr>
        <w:spacing w:after="0"/>
      </w:pPr>
      <w:r>
        <w:t xml:space="preserve">Of these symptoms, one of the </w:t>
      </w:r>
      <w:proofErr w:type="gramStart"/>
      <w:r>
        <w:t>most deadly</w:t>
      </w:r>
      <w:proofErr w:type="gramEnd"/>
      <w:r>
        <w:t xml:space="preserve">, but an easy one to prevent or treat, is dehydration. </w:t>
      </w:r>
      <w:r w:rsidR="004D00B0">
        <w:rPr>
          <w:vertAlign w:val="superscript"/>
        </w:rPr>
        <w:t>2</w:t>
      </w:r>
      <w:r w:rsidRPr="00A01382">
        <w:rPr>
          <w:vertAlign w:val="superscript"/>
        </w:rPr>
        <w:t>A</w:t>
      </w:r>
    </w:p>
    <w:p w14:paraId="4504031B" w14:textId="77777777" w:rsidR="005D5DE8" w:rsidRDefault="005D5DE8" w:rsidP="000D47E4">
      <w:pPr>
        <w:spacing w:after="0"/>
      </w:pPr>
    </w:p>
    <w:p w14:paraId="3D3F564B" w14:textId="68AEA206" w:rsidR="005D5DE8" w:rsidRDefault="005D5DE8" w:rsidP="000D47E4">
      <w:pPr>
        <w:spacing w:after="0"/>
      </w:pPr>
      <w:r w:rsidRPr="005D5DE8">
        <w:rPr>
          <w:b/>
          <w:bCs/>
        </w:rPr>
        <w:t>What could cause diarrhoea</w:t>
      </w:r>
      <w:r>
        <w:t xml:space="preserve">? </w:t>
      </w:r>
    </w:p>
    <w:p w14:paraId="513AB67F" w14:textId="04408DFF" w:rsidR="005D5DE8" w:rsidRDefault="005D5DE8" w:rsidP="005D5DE8">
      <w:pPr>
        <w:spacing w:after="0"/>
      </w:pPr>
      <w:r>
        <w:t xml:space="preserve">Diarrhoea happens when not enough water is removed from your stool, or too much fluid is secreted into the stool, making it loose. </w:t>
      </w:r>
      <w:r w:rsidR="004D00B0">
        <w:rPr>
          <w:vertAlign w:val="superscript"/>
        </w:rPr>
        <w:t>4</w:t>
      </w:r>
      <w:r w:rsidRPr="005D5DE8">
        <w:rPr>
          <w:vertAlign w:val="superscript"/>
        </w:rPr>
        <w:t>B</w:t>
      </w:r>
    </w:p>
    <w:p w14:paraId="440DCC56" w14:textId="4D2E5248" w:rsidR="005D5DE8" w:rsidRDefault="005D5DE8" w:rsidP="005D5DE8">
      <w:pPr>
        <w:spacing w:after="0"/>
      </w:pPr>
    </w:p>
    <w:p w14:paraId="05176F59" w14:textId="24BC2CF6" w:rsidR="005D5DE8" w:rsidRDefault="005D5DE8" w:rsidP="005D5DE8">
      <w:pPr>
        <w:spacing w:after="0"/>
        <w:rPr>
          <w:vertAlign w:val="superscript"/>
        </w:rPr>
      </w:pPr>
      <w:r>
        <w:t xml:space="preserve">There are </w:t>
      </w:r>
      <w:proofErr w:type="gramStart"/>
      <w:r>
        <w:t>a number of</w:t>
      </w:r>
      <w:proofErr w:type="gramEnd"/>
      <w:r>
        <w:t xml:space="preserve"> reasons why you could experience diarrhoea, some cause only short-lived diarrhoea (acute diarrhoea), and others may cause diarrhoea on a more ongoing basis. </w:t>
      </w:r>
      <w:r w:rsidR="004D00B0">
        <w:rPr>
          <w:vertAlign w:val="superscript"/>
        </w:rPr>
        <w:t>4</w:t>
      </w:r>
      <w:r w:rsidRPr="005D5DE8">
        <w:rPr>
          <w:vertAlign w:val="superscript"/>
        </w:rPr>
        <w:t>B</w:t>
      </w:r>
    </w:p>
    <w:p w14:paraId="68AD5DA4" w14:textId="131FB156" w:rsidR="002B557B" w:rsidRDefault="002B557B">
      <w:r>
        <w:br w:type="page"/>
      </w:r>
    </w:p>
    <w:p w14:paraId="41E2FA0C" w14:textId="77777777" w:rsidR="005D5DE8" w:rsidRPr="005D5DE8" w:rsidRDefault="005D5DE8" w:rsidP="005D5DE8">
      <w:pPr>
        <w:spacing w:after="0"/>
      </w:pPr>
    </w:p>
    <w:tbl>
      <w:tblPr>
        <w:tblStyle w:val="TableGrid"/>
        <w:tblW w:w="0" w:type="auto"/>
        <w:tblLook w:val="04A0" w:firstRow="1" w:lastRow="0" w:firstColumn="1" w:lastColumn="0" w:noHBand="0" w:noVBand="1"/>
      </w:tblPr>
      <w:tblGrid>
        <w:gridCol w:w="2377"/>
        <w:gridCol w:w="1871"/>
        <w:gridCol w:w="2547"/>
        <w:gridCol w:w="2209"/>
      </w:tblGrid>
      <w:tr w:rsidR="005D5DE8" w14:paraId="782A8DAE" w14:textId="443C4E82" w:rsidTr="00C86E07">
        <w:trPr>
          <w:trHeight w:val="73"/>
        </w:trPr>
        <w:tc>
          <w:tcPr>
            <w:tcW w:w="4248" w:type="dxa"/>
            <w:gridSpan w:val="2"/>
          </w:tcPr>
          <w:p w14:paraId="26EADCE1" w14:textId="46A1DF47" w:rsidR="005D5DE8" w:rsidRPr="002B4343" w:rsidRDefault="002B4343" w:rsidP="002B4343">
            <w:pPr>
              <w:jc w:val="center"/>
              <w:rPr>
                <w:b/>
                <w:bCs/>
              </w:rPr>
            </w:pPr>
            <w:r w:rsidRPr="002B4343">
              <w:rPr>
                <w:b/>
                <w:bCs/>
              </w:rPr>
              <w:t>SHORT-TERM</w:t>
            </w:r>
            <w:r>
              <w:rPr>
                <w:b/>
                <w:bCs/>
              </w:rPr>
              <w:t xml:space="preserve"> </w:t>
            </w:r>
            <w:r w:rsidR="004D00B0">
              <w:rPr>
                <w:b/>
                <w:bCs/>
                <w:vertAlign w:val="superscript"/>
              </w:rPr>
              <w:t>4</w:t>
            </w:r>
            <w:r w:rsidRPr="002B4343">
              <w:rPr>
                <w:b/>
                <w:bCs/>
                <w:vertAlign w:val="superscript"/>
              </w:rPr>
              <w:t>C</w:t>
            </w:r>
          </w:p>
        </w:tc>
        <w:tc>
          <w:tcPr>
            <w:tcW w:w="4756" w:type="dxa"/>
            <w:gridSpan w:val="2"/>
          </w:tcPr>
          <w:p w14:paraId="589CAD63" w14:textId="7B1FCDE2" w:rsidR="005D5DE8" w:rsidRPr="002B4343" w:rsidRDefault="002B4343" w:rsidP="002B4343">
            <w:pPr>
              <w:jc w:val="center"/>
              <w:rPr>
                <w:b/>
                <w:bCs/>
              </w:rPr>
            </w:pPr>
            <w:r w:rsidRPr="002B4343">
              <w:rPr>
                <w:b/>
                <w:bCs/>
              </w:rPr>
              <w:t>LONG-TERM</w:t>
            </w:r>
            <w:r w:rsidRPr="002B4343">
              <w:rPr>
                <w:b/>
                <w:bCs/>
                <w:vertAlign w:val="superscript"/>
              </w:rPr>
              <w:t xml:space="preserve"> </w:t>
            </w:r>
            <w:r w:rsidR="004D00B0">
              <w:rPr>
                <w:b/>
                <w:bCs/>
                <w:vertAlign w:val="superscript"/>
              </w:rPr>
              <w:t>4</w:t>
            </w:r>
            <w:r>
              <w:rPr>
                <w:b/>
                <w:bCs/>
                <w:vertAlign w:val="superscript"/>
              </w:rPr>
              <w:t>D</w:t>
            </w:r>
          </w:p>
        </w:tc>
      </w:tr>
      <w:tr w:rsidR="005D5DE8" w14:paraId="27E40BDC" w14:textId="0DB498D8" w:rsidTr="0018623F">
        <w:trPr>
          <w:trHeight w:val="145"/>
        </w:trPr>
        <w:tc>
          <w:tcPr>
            <w:tcW w:w="2377" w:type="dxa"/>
          </w:tcPr>
          <w:p w14:paraId="138A4992" w14:textId="53004442" w:rsidR="005D5DE8" w:rsidRPr="002B4343" w:rsidRDefault="005D5DE8" w:rsidP="002B4343">
            <w:pPr>
              <w:jc w:val="center"/>
              <w:rPr>
                <w:b/>
                <w:bCs/>
              </w:rPr>
            </w:pPr>
            <w:r w:rsidRPr="002B4343">
              <w:rPr>
                <w:b/>
                <w:bCs/>
              </w:rPr>
              <w:t>Infections</w:t>
            </w:r>
            <w:r w:rsidR="002B4343">
              <w:rPr>
                <w:b/>
                <w:bCs/>
              </w:rPr>
              <w:t xml:space="preserve"> (called gastroenteritis) by:</w:t>
            </w:r>
          </w:p>
        </w:tc>
        <w:tc>
          <w:tcPr>
            <w:tcW w:w="1871" w:type="dxa"/>
            <w:shd w:val="clear" w:color="auto" w:fill="auto"/>
            <w:vAlign w:val="center"/>
          </w:tcPr>
          <w:p w14:paraId="3B35152B" w14:textId="5CA93972" w:rsidR="005D5DE8" w:rsidRPr="0018623F" w:rsidRDefault="0018623F" w:rsidP="0018623F">
            <w:pPr>
              <w:jc w:val="center"/>
              <w:rPr>
                <w:b/>
                <w:bCs/>
              </w:rPr>
            </w:pPr>
            <w:r w:rsidRPr="0018623F">
              <w:rPr>
                <w:b/>
                <w:bCs/>
              </w:rPr>
              <w:t>Lifestyle:</w:t>
            </w:r>
          </w:p>
        </w:tc>
        <w:tc>
          <w:tcPr>
            <w:tcW w:w="2547" w:type="dxa"/>
            <w:vAlign w:val="center"/>
          </w:tcPr>
          <w:p w14:paraId="7E79F61F" w14:textId="59690A0F" w:rsidR="005D5DE8" w:rsidRPr="002B4343" w:rsidRDefault="002B4343" w:rsidP="0018623F">
            <w:pPr>
              <w:jc w:val="center"/>
              <w:rPr>
                <w:b/>
                <w:bCs/>
              </w:rPr>
            </w:pPr>
            <w:r>
              <w:rPr>
                <w:b/>
                <w:bCs/>
              </w:rPr>
              <w:t>Chronic diseases:</w:t>
            </w:r>
          </w:p>
        </w:tc>
        <w:tc>
          <w:tcPr>
            <w:tcW w:w="2209" w:type="dxa"/>
            <w:vAlign w:val="center"/>
          </w:tcPr>
          <w:p w14:paraId="64583CD5" w14:textId="20FF3F64" w:rsidR="005D5DE8" w:rsidRPr="002B4343" w:rsidRDefault="0000467A" w:rsidP="0018623F">
            <w:pPr>
              <w:jc w:val="center"/>
              <w:rPr>
                <w:b/>
                <w:bCs/>
              </w:rPr>
            </w:pPr>
            <w:r>
              <w:rPr>
                <w:b/>
                <w:bCs/>
              </w:rPr>
              <w:t>Medicines:</w:t>
            </w:r>
          </w:p>
        </w:tc>
      </w:tr>
      <w:tr w:rsidR="005D5DE8" w14:paraId="2AF04D20" w14:textId="28229138" w:rsidTr="00C86E07">
        <w:trPr>
          <w:trHeight w:val="220"/>
        </w:trPr>
        <w:tc>
          <w:tcPr>
            <w:tcW w:w="2377" w:type="dxa"/>
          </w:tcPr>
          <w:p w14:paraId="72A7AF7D" w14:textId="7347A19C" w:rsidR="005D5DE8" w:rsidRDefault="002B4343" w:rsidP="005D5DE8">
            <w:r>
              <w:t xml:space="preserve">Viruses, like the </w:t>
            </w:r>
            <w:proofErr w:type="gramStart"/>
            <w:r>
              <w:t>rota-virus</w:t>
            </w:r>
            <w:proofErr w:type="gramEnd"/>
            <w:r>
              <w:t xml:space="preserve"> or </w:t>
            </w:r>
            <w:proofErr w:type="spellStart"/>
            <w:r>
              <w:t>noro</w:t>
            </w:r>
            <w:proofErr w:type="spellEnd"/>
            <w:r>
              <w:t>-virus</w:t>
            </w:r>
          </w:p>
        </w:tc>
        <w:tc>
          <w:tcPr>
            <w:tcW w:w="1871" w:type="dxa"/>
          </w:tcPr>
          <w:p w14:paraId="260453EF" w14:textId="2CA3FAF1" w:rsidR="005D5DE8" w:rsidRDefault="001B3A63" w:rsidP="005D5DE8">
            <w:r w:rsidRPr="002B4343">
              <w:t>Change in diet</w:t>
            </w:r>
          </w:p>
        </w:tc>
        <w:tc>
          <w:tcPr>
            <w:tcW w:w="2547" w:type="dxa"/>
          </w:tcPr>
          <w:p w14:paraId="0F14C5AE" w14:textId="45757725" w:rsidR="005D5DE8" w:rsidRDefault="002B4343" w:rsidP="005D5DE8">
            <w:r>
              <w:t>Inflammatory or irritable bowel disease, diverticulitis</w:t>
            </w:r>
          </w:p>
        </w:tc>
        <w:tc>
          <w:tcPr>
            <w:tcW w:w="2209" w:type="dxa"/>
          </w:tcPr>
          <w:p w14:paraId="42FC98DE" w14:textId="5AF0AF83" w:rsidR="0000467A" w:rsidRDefault="00C86E07" w:rsidP="0000467A">
            <w:r>
              <w:t>A</w:t>
            </w:r>
            <w:r w:rsidR="0000467A">
              <w:t>ntibiotics</w:t>
            </w:r>
          </w:p>
          <w:p w14:paraId="5129E304" w14:textId="3ECE537C" w:rsidR="005D5DE8" w:rsidRDefault="005D5DE8" w:rsidP="0000467A"/>
        </w:tc>
      </w:tr>
      <w:tr w:rsidR="005D5DE8" w14:paraId="093D165C" w14:textId="4EF6E9D8" w:rsidTr="00C86E07">
        <w:trPr>
          <w:trHeight w:val="369"/>
        </w:trPr>
        <w:tc>
          <w:tcPr>
            <w:tcW w:w="2377" w:type="dxa"/>
          </w:tcPr>
          <w:p w14:paraId="5FCB7ED8" w14:textId="7F3C919B" w:rsidR="005D5DE8" w:rsidRDefault="002B4343" w:rsidP="005D5DE8">
            <w:r>
              <w:t>Bacteria, often from food, such as E. coli or Salmonella</w:t>
            </w:r>
          </w:p>
        </w:tc>
        <w:tc>
          <w:tcPr>
            <w:tcW w:w="1871" w:type="dxa"/>
          </w:tcPr>
          <w:p w14:paraId="1CCE037B" w14:textId="2EEA8866" w:rsidR="005D5DE8" w:rsidRDefault="001B3A63" w:rsidP="005D5DE8">
            <w:r>
              <w:t>Ingredients in food, like artificial sweeteners</w:t>
            </w:r>
          </w:p>
        </w:tc>
        <w:tc>
          <w:tcPr>
            <w:tcW w:w="2547" w:type="dxa"/>
          </w:tcPr>
          <w:p w14:paraId="26684573" w14:textId="5901BFC7" w:rsidR="005D5DE8" w:rsidRDefault="00C86E07" w:rsidP="002B4343">
            <w:r>
              <w:t>F</w:t>
            </w:r>
            <w:r w:rsidR="002B4343">
              <w:t xml:space="preserve">ood intolerances, such as lactose intolerance or malabsorption – </w:t>
            </w:r>
            <w:proofErr w:type="gramStart"/>
            <w:r w:rsidR="002B4343">
              <w:t>e.g.</w:t>
            </w:r>
            <w:proofErr w:type="gramEnd"/>
            <w:r w:rsidR="002B4343">
              <w:t xml:space="preserve"> after bowel surgery</w:t>
            </w:r>
          </w:p>
        </w:tc>
        <w:tc>
          <w:tcPr>
            <w:tcW w:w="2209" w:type="dxa"/>
          </w:tcPr>
          <w:p w14:paraId="0ACC5D72" w14:textId="73F91C5F" w:rsidR="0000467A" w:rsidRDefault="00C86E07" w:rsidP="0000467A">
            <w:r>
              <w:t>L</w:t>
            </w:r>
            <w:r w:rsidR="0000467A">
              <w:t>axatives, if too many are taken</w:t>
            </w:r>
          </w:p>
          <w:p w14:paraId="7175D1B1" w14:textId="77777777" w:rsidR="005D5DE8" w:rsidRDefault="005D5DE8" w:rsidP="005D5DE8"/>
        </w:tc>
      </w:tr>
      <w:tr w:rsidR="002B4343" w14:paraId="3F5F8CAE" w14:textId="77777777" w:rsidTr="00C86E07">
        <w:trPr>
          <w:trHeight w:val="443"/>
        </w:trPr>
        <w:tc>
          <w:tcPr>
            <w:tcW w:w="2377" w:type="dxa"/>
          </w:tcPr>
          <w:p w14:paraId="1FE50AE3" w14:textId="7636BB93" w:rsidR="002B4343" w:rsidRDefault="002B4343" w:rsidP="005D5DE8">
            <w:r>
              <w:t>Parasites, generally from water, such as giardia</w:t>
            </w:r>
          </w:p>
        </w:tc>
        <w:tc>
          <w:tcPr>
            <w:tcW w:w="1871" w:type="dxa"/>
          </w:tcPr>
          <w:p w14:paraId="30DF7451" w14:textId="0C0B5FAD" w:rsidR="002B4343" w:rsidRDefault="002B4343" w:rsidP="005D5DE8">
            <w:r>
              <w:t>Stress</w:t>
            </w:r>
          </w:p>
        </w:tc>
        <w:tc>
          <w:tcPr>
            <w:tcW w:w="2547" w:type="dxa"/>
          </w:tcPr>
          <w:p w14:paraId="077E16B4" w14:textId="1907F850" w:rsidR="002B4343" w:rsidRDefault="002B4343" w:rsidP="005D5DE8">
            <w:r>
              <w:t>Encopresis / chronic constipation — where diarrhoea overflows around impacted stool stuck in the bowel</w:t>
            </w:r>
          </w:p>
        </w:tc>
        <w:tc>
          <w:tcPr>
            <w:tcW w:w="2209" w:type="dxa"/>
          </w:tcPr>
          <w:p w14:paraId="0B39B19D" w14:textId="1E1C079A" w:rsidR="002B4343" w:rsidRDefault="00C86E07" w:rsidP="0000467A">
            <w:r>
              <w:rPr>
                <w:rFonts w:hint="eastAsia"/>
              </w:rPr>
              <w:t>C</w:t>
            </w:r>
            <w:r>
              <w:t xml:space="preserve">ancer treatment like chemotherapy, or </w:t>
            </w:r>
            <w:r w:rsidR="0000467A">
              <w:t>radiotherapy</w:t>
            </w:r>
            <w:r>
              <w:t xml:space="preserve"> </w:t>
            </w:r>
            <w:r w:rsidR="0000467A">
              <w:t>involving the</w:t>
            </w:r>
            <w:r>
              <w:t xml:space="preserve"> </w:t>
            </w:r>
            <w:r w:rsidR="0000467A">
              <w:t>abdomen or pelvis</w:t>
            </w:r>
          </w:p>
        </w:tc>
      </w:tr>
      <w:tr w:rsidR="00E76766" w14:paraId="3692C26B" w14:textId="77777777" w:rsidTr="00C86E07">
        <w:trPr>
          <w:trHeight w:val="443"/>
        </w:trPr>
        <w:tc>
          <w:tcPr>
            <w:tcW w:w="2377" w:type="dxa"/>
          </w:tcPr>
          <w:p w14:paraId="7F92773B" w14:textId="77777777" w:rsidR="00E76766" w:rsidRDefault="00E76766" w:rsidP="005D5DE8"/>
        </w:tc>
        <w:tc>
          <w:tcPr>
            <w:tcW w:w="1871" w:type="dxa"/>
          </w:tcPr>
          <w:p w14:paraId="30F52153" w14:textId="37BFA93F" w:rsidR="00E76766" w:rsidRDefault="00E76766" w:rsidP="005D5DE8">
            <w:r>
              <w:t>Drinking too much alcohol</w:t>
            </w:r>
          </w:p>
        </w:tc>
        <w:tc>
          <w:tcPr>
            <w:tcW w:w="2547" w:type="dxa"/>
          </w:tcPr>
          <w:p w14:paraId="470C2F9D" w14:textId="0E2A574F" w:rsidR="00E76766" w:rsidRDefault="00E76766" w:rsidP="005D5DE8">
            <w:r>
              <w:t xml:space="preserve">Conditions that lower the immunity, such as HIV, cancer, organ transplant. </w:t>
            </w:r>
          </w:p>
        </w:tc>
        <w:tc>
          <w:tcPr>
            <w:tcW w:w="2209" w:type="dxa"/>
          </w:tcPr>
          <w:p w14:paraId="398B784C" w14:textId="77777777" w:rsidR="00E76766" w:rsidRDefault="00E76766" w:rsidP="0000467A"/>
        </w:tc>
      </w:tr>
    </w:tbl>
    <w:p w14:paraId="19456602" w14:textId="77777777" w:rsidR="005D5DE8" w:rsidRPr="005D5DE8" w:rsidRDefault="005D5DE8" w:rsidP="005D5DE8">
      <w:pPr>
        <w:spacing w:after="0"/>
      </w:pPr>
    </w:p>
    <w:p w14:paraId="1A49C5A6" w14:textId="1B4975C7" w:rsidR="000D47E4" w:rsidRPr="009274DE" w:rsidRDefault="009274DE" w:rsidP="000D47E4">
      <w:pPr>
        <w:spacing w:after="0"/>
        <w:rPr>
          <w:b/>
          <w:bCs/>
        </w:rPr>
      </w:pPr>
      <w:r w:rsidRPr="009274DE">
        <w:rPr>
          <w:b/>
          <w:bCs/>
        </w:rPr>
        <w:t>When it is best to get medical assistance</w:t>
      </w:r>
    </w:p>
    <w:p w14:paraId="41321E09" w14:textId="190BF04F" w:rsidR="009274DE" w:rsidRDefault="009274DE" w:rsidP="009274DE">
      <w:pPr>
        <w:spacing w:after="0"/>
      </w:pPr>
      <w:r>
        <w:t xml:space="preserve">Some signs that could indicate that the diarrhoea may need medical attention include: </w:t>
      </w:r>
      <w:r w:rsidR="00123E50">
        <w:rPr>
          <w:vertAlign w:val="superscript"/>
        </w:rPr>
        <w:t>5</w:t>
      </w:r>
      <w:r w:rsidR="00350630" w:rsidRPr="00350630">
        <w:rPr>
          <w:vertAlign w:val="superscript"/>
        </w:rPr>
        <w:t>A</w:t>
      </w:r>
    </w:p>
    <w:p w14:paraId="6FC56E0B" w14:textId="77777777" w:rsidR="009274DE" w:rsidRDefault="009274DE" w:rsidP="00556354">
      <w:pPr>
        <w:pStyle w:val="ListParagraph"/>
        <w:numPr>
          <w:ilvl w:val="0"/>
          <w:numId w:val="2"/>
        </w:numPr>
        <w:spacing w:after="0"/>
        <w:ind w:left="567" w:hanging="425"/>
      </w:pPr>
      <w:r>
        <w:t>The diarrhoea is particularly frequent or severe</w:t>
      </w:r>
    </w:p>
    <w:p w14:paraId="31FB8905" w14:textId="66219F44" w:rsidR="009274DE" w:rsidRDefault="009274DE" w:rsidP="00556354">
      <w:pPr>
        <w:pStyle w:val="ListParagraph"/>
        <w:numPr>
          <w:ilvl w:val="0"/>
          <w:numId w:val="2"/>
        </w:numPr>
        <w:spacing w:after="0"/>
        <w:ind w:left="567" w:hanging="425"/>
      </w:pPr>
      <w:r>
        <w:t>There is blood in your or your child's stool</w:t>
      </w:r>
    </w:p>
    <w:p w14:paraId="19C455BE" w14:textId="26223FE8" w:rsidR="009274DE" w:rsidRDefault="009274DE" w:rsidP="00556354">
      <w:pPr>
        <w:pStyle w:val="ListParagraph"/>
        <w:numPr>
          <w:ilvl w:val="0"/>
          <w:numId w:val="2"/>
        </w:numPr>
        <w:spacing w:after="0"/>
        <w:ind w:left="567" w:hanging="425"/>
      </w:pPr>
      <w:r>
        <w:t>Persistent vomiting</w:t>
      </w:r>
    </w:p>
    <w:p w14:paraId="1C1A1F99" w14:textId="78B5AA24" w:rsidR="009274DE" w:rsidRDefault="009274DE" w:rsidP="00556354">
      <w:pPr>
        <w:pStyle w:val="ListParagraph"/>
        <w:numPr>
          <w:ilvl w:val="0"/>
          <w:numId w:val="2"/>
        </w:numPr>
        <w:spacing w:after="0"/>
        <w:ind w:left="567" w:hanging="425"/>
      </w:pPr>
      <w:r>
        <w:t xml:space="preserve">A severe or continuous </w:t>
      </w:r>
      <w:r w:rsidR="00A045BD" w:rsidRPr="00052AC5">
        <w:rPr>
          <w:highlight w:val="yellow"/>
        </w:rPr>
        <w:t>bowel</w:t>
      </w:r>
      <w:r w:rsidR="00123E50">
        <w:t xml:space="preserve"> ache</w:t>
      </w:r>
    </w:p>
    <w:p w14:paraId="313AE9F1" w14:textId="61B2C7A7" w:rsidR="009274DE" w:rsidRDefault="009274DE" w:rsidP="00556354">
      <w:pPr>
        <w:pStyle w:val="ListParagraph"/>
        <w:numPr>
          <w:ilvl w:val="0"/>
          <w:numId w:val="2"/>
        </w:numPr>
        <w:spacing w:after="0"/>
        <w:ind w:left="567" w:hanging="425"/>
      </w:pPr>
      <w:r>
        <w:t>Weight loss</w:t>
      </w:r>
    </w:p>
    <w:p w14:paraId="60B410CF" w14:textId="77777777" w:rsidR="009274DE" w:rsidRDefault="009274DE" w:rsidP="00556354">
      <w:pPr>
        <w:pStyle w:val="ListParagraph"/>
        <w:numPr>
          <w:ilvl w:val="0"/>
          <w:numId w:val="2"/>
        </w:numPr>
        <w:spacing w:after="0"/>
        <w:ind w:left="567" w:hanging="425"/>
      </w:pPr>
      <w:r>
        <w:t>Signs of dehydration, such as drowsiness, passing urine infrequently, and feeling lightheaded or dizzy</w:t>
      </w:r>
    </w:p>
    <w:p w14:paraId="7DC66A19" w14:textId="3F570086" w:rsidR="009274DE" w:rsidRDefault="009274DE" w:rsidP="00556354">
      <w:pPr>
        <w:pStyle w:val="ListParagraph"/>
        <w:numPr>
          <w:ilvl w:val="0"/>
          <w:numId w:val="2"/>
        </w:numPr>
        <w:spacing w:after="0"/>
        <w:ind w:left="567" w:hanging="425"/>
      </w:pPr>
      <w:r>
        <w:t>Stool is dark or black – this may be a sign of bleeding inside your stomach</w:t>
      </w:r>
    </w:p>
    <w:p w14:paraId="18900542" w14:textId="77777777" w:rsidR="009274DE" w:rsidRPr="005666DD" w:rsidRDefault="009274DE" w:rsidP="000D47E4">
      <w:pPr>
        <w:spacing w:after="0"/>
      </w:pPr>
    </w:p>
    <w:p w14:paraId="2241CFD9" w14:textId="3B666DF5" w:rsidR="000D47E4" w:rsidRPr="00E76766" w:rsidRDefault="00E76766" w:rsidP="000D47E4">
      <w:pPr>
        <w:spacing w:after="0"/>
        <w:rPr>
          <w:b/>
          <w:bCs/>
        </w:rPr>
      </w:pPr>
      <w:r w:rsidRPr="00E76766">
        <w:rPr>
          <w:b/>
          <w:bCs/>
        </w:rPr>
        <w:t>Preventing diarrhoea</w:t>
      </w:r>
    </w:p>
    <w:p w14:paraId="409D7F24" w14:textId="2CD6CC44" w:rsidR="003328B6" w:rsidRDefault="003328B6" w:rsidP="000D47E4">
      <w:pPr>
        <w:spacing w:after="0"/>
      </w:pPr>
      <w:r>
        <w:t>As diarrhoea</w:t>
      </w:r>
      <w:r w:rsidR="00556354">
        <w:t xml:space="preserve"> is </w:t>
      </w:r>
      <w:r>
        <w:t>often caused by infection by a virus, bacteria or parasite, the best way to prevent diarrhoea would be to pay close attention to</w:t>
      </w:r>
      <w:r w:rsidR="00556354">
        <w:t xml:space="preserve"> everyday</w:t>
      </w:r>
      <w:r>
        <w:t xml:space="preserve"> hygiene practices around you and your family. </w:t>
      </w:r>
      <w:r w:rsidR="00123E50">
        <w:rPr>
          <w:vertAlign w:val="superscript"/>
        </w:rPr>
        <w:t>5</w:t>
      </w:r>
      <w:r>
        <w:rPr>
          <w:vertAlign w:val="superscript"/>
        </w:rPr>
        <w:t>B</w:t>
      </w:r>
    </w:p>
    <w:p w14:paraId="698A24E0" w14:textId="72D9959B" w:rsidR="003328B6" w:rsidRDefault="003328B6" w:rsidP="000D47E4">
      <w:pPr>
        <w:spacing w:after="0"/>
      </w:pPr>
    </w:p>
    <w:p w14:paraId="11F9673A" w14:textId="204D621B" w:rsidR="003328B6" w:rsidRDefault="00BE6644" w:rsidP="00556354">
      <w:pPr>
        <w:pStyle w:val="ListParagraph"/>
        <w:numPr>
          <w:ilvl w:val="0"/>
          <w:numId w:val="3"/>
        </w:numPr>
        <w:spacing w:after="0"/>
        <w:ind w:left="426"/>
      </w:pPr>
      <w:r>
        <w:rPr>
          <w:noProof/>
        </w:rPr>
        <w:drawing>
          <wp:anchor distT="0" distB="0" distL="114300" distR="114300" simplePos="0" relativeHeight="251665408" behindDoc="0" locked="0" layoutInCell="1" allowOverlap="1" wp14:anchorId="58595E9A" wp14:editId="1EF4A03D">
            <wp:simplePos x="0" y="0"/>
            <wp:positionH relativeFrom="column">
              <wp:posOffset>4324350</wp:posOffset>
            </wp:positionH>
            <wp:positionV relativeFrom="paragraph">
              <wp:posOffset>6350</wp:posOffset>
            </wp:positionV>
            <wp:extent cx="1800225" cy="12001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225" cy="1200150"/>
                    </a:xfrm>
                    <a:prstGeom prst="rect">
                      <a:avLst/>
                    </a:prstGeom>
                    <a:noFill/>
                  </pic:spPr>
                </pic:pic>
              </a:graphicData>
            </a:graphic>
          </wp:anchor>
        </w:drawing>
      </w:r>
      <w:r w:rsidR="003328B6">
        <w:t xml:space="preserve">Wash your hands thoroughly with soap and warm water after going to the toilet and before eating or preparing food. Check that </w:t>
      </w:r>
      <w:r w:rsidR="00556354">
        <w:t xml:space="preserve">all members of the family, including </w:t>
      </w:r>
      <w:r w:rsidR="003328B6">
        <w:t>children</w:t>
      </w:r>
      <w:r w:rsidR="00556354">
        <w:t>,</w:t>
      </w:r>
      <w:r w:rsidR="003328B6">
        <w:t xml:space="preserve"> do the same. </w:t>
      </w:r>
    </w:p>
    <w:p w14:paraId="27F9D278" w14:textId="784A0E72" w:rsidR="003328B6" w:rsidRDefault="003328B6" w:rsidP="00556354">
      <w:pPr>
        <w:pStyle w:val="ListParagraph"/>
        <w:numPr>
          <w:ilvl w:val="0"/>
          <w:numId w:val="3"/>
        </w:numPr>
        <w:spacing w:after="0"/>
        <w:ind w:left="426"/>
      </w:pPr>
      <w:r>
        <w:t>Clean the toilet, including the handle and the seat, with disinfectant after each bout of diarrhoea</w:t>
      </w:r>
    </w:p>
    <w:p w14:paraId="360C1A7D" w14:textId="357BC81C" w:rsidR="003328B6" w:rsidRDefault="003328B6" w:rsidP="00556354">
      <w:pPr>
        <w:pStyle w:val="ListParagraph"/>
        <w:numPr>
          <w:ilvl w:val="0"/>
          <w:numId w:val="3"/>
        </w:numPr>
        <w:spacing w:after="0"/>
        <w:ind w:left="426"/>
      </w:pPr>
      <w:r>
        <w:t>Avoid sharing towels, cutlery, or utensils with other household members</w:t>
      </w:r>
      <w:r w:rsidRPr="003328B6">
        <w:rPr>
          <w:vertAlign w:val="superscript"/>
        </w:rPr>
        <w:t xml:space="preserve"> </w:t>
      </w:r>
      <w:r w:rsidR="00984832">
        <w:rPr>
          <w:vertAlign w:val="superscript"/>
        </w:rPr>
        <w:t>5</w:t>
      </w:r>
      <w:r w:rsidRPr="003328B6">
        <w:rPr>
          <w:vertAlign w:val="superscript"/>
        </w:rPr>
        <w:t>C</w:t>
      </w:r>
    </w:p>
    <w:p w14:paraId="42FBBCC9" w14:textId="77777777" w:rsidR="003328B6" w:rsidRDefault="003328B6" w:rsidP="003328B6">
      <w:pPr>
        <w:spacing w:after="0"/>
      </w:pPr>
    </w:p>
    <w:p w14:paraId="0960FF89" w14:textId="337FAFC1" w:rsidR="003328B6" w:rsidRDefault="003328B6" w:rsidP="003328B6">
      <w:pPr>
        <w:spacing w:after="0"/>
      </w:pPr>
      <w:r>
        <w:t>While you are travelling, take special care to practise good food and water hygiene, such as</w:t>
      </w:r>
    </w:p>
    <w:p w14:paraId="589E27AE" w14:textId="2169EC10" w:rsidR="000D47E4" w:rsidRPr="005666DD" w:rsidRDefault="003328B6" w:rsidP="003328B6">
      <w:pPr>
        <w:spacing w:after="0"/>
      </w:pPr>
      <w:r>
        <w:t xml:space="preserve">avoiding potentially unsafe tap water and undercooked food. </w:t>
      </w:r>
      <w:r w:rsidR="00984832">
        <w:rPr>
          <w:vertAlign w:val="superscript"/>
        </w:rPr>
        <w:t>5</w:t>
      </w:r>
      <w:r w:rsidRPr="003328B6">
        <w:rPr>
          <w:vertAlign w:val="superscript"/>
        </w:rPr>
        <w:t>C</w:t>
      </w:r>
    </w:p>
    <w:p w14:paraId="6D387F93" w14:textId="650475FB" w:rsidR="000D47E4" w:rsidRDefault="000D47E4" w:rsidP="000D47E4">
      <w:pPr>
        <w:spacing w:after="0"/>
      </w:pPr>
    </w:p>
    <w:p w14:paraId="358451F2" w14:textId="77777777" w:rsidR="00984832" w:rsidRDefault="00984832">
      <w:pPr>
        <w:rPr>
          <w:b/>
          <w:bCs/>
        </w:rPr>
      </w:pPr>
      <w:r>
        <w:rPr>
          <w:b/>
          <w:bCs/>
        </w:rPr>
        <w:br w:type="page"/>
      </w:r>
    </w:p>
    <w:p w14:paraId="772F03A2" w14:textId="7791F581" w:rsidR="00D536A7" w:rsidRPr="00D536A7" w:rsidRDefault="00D536A7" w:rsidP="000D47E4">
      <w:pPr>
        <w:spacing w:after="0"/>
        <w:rPr>
          <w:b/>
          <w:bCs/>
        </w:rPr>
      </w:pPr>
      <w:r w:rsidRPr="00D536A7">
        <w:rPr>
          <w:b/>
          <w:bCs/>
        </w:rPr>
        <w:lastRenderedPageBreak/>
        <w:t>Treatment of diarrhoea</w:t>
      </w:r>
    </w:p>
    <w:p w14:paraId="27D99633" w14:textId="6163F386" w:rsidR="00D536A7" w:rsidRDefault="00D536A7" w:rsidP="000D47E4">
      <w:pPr>
        <w:spacing w:after="0"/>
      </w:pPr>
    </w:p>
    <w:p w14:paraId="04D5B7D9" w14:textId="0C0C049B" w:rsidR="00BB2F53" w:rsidRDefault="00D536A7" w:rsidP="00BB2F53">
      <w:pPr>
        <w:spacing w:after="0"/>
      </w:pPr>
      <w:r>
        <w:t>For both adults and children, the first treatment recommended during a bout of diarrhoea is oral rehydration solution</w:t>
      </w:r>
      <w:r w:rsidR="00BB2F53">
        <w:t xml:space="preserve"> (ORS)</w:t>
      </w:r>
      <w:r>
        <w:t xml:space="preserve">. </w:t>
      </w:r>
      <w:r w:rsidR="00BB2F53">
        <w:t>As dehydration can be very dangerous, treating or preventing dehydration is critical.</w:t>
      </w:r>
      <w:r w:rsidR="00984832">
        <w:t xml:space="preserve"> </w:t>
      </w:r>
      <w:r w:rsidR="00984832">
        <w:rPr>
          <w:vertAlign w:val="superscript"/>
        </w:rPr>
        <w:t>2</w:t>
      </w:r>
      <w:r w:rsidR="00984832" w:rsidRPr="00A01382">
        <w:rPr>
          <w:vertAlign w:val="superscript"/>
        </w:rPr>
        <w:t>A</w:t>
      </w:r>
      <w:r w:rsidR="00984832">
        <w:rPr>
          <w:vertAlign w:val="superscript"/>
        </w:rPr>
        <w:t>.</w:t>
      </w:r>
      <w:r w:rsidR="00984832" w:rsidRPr="00D536A7">
        <w:rPr>
          <w:vertAlign w:val="superscript"/>
        </w:rPr>
        <w:t xml:space="preserve"> </w:t>
      </w:r>
      <w:r w:rsidR="00984832">
        <w:rPr>
          <w:vertAlign w:val="superscript"/>
        </w:rPr>
        <w:t>6</w:t>
      </w:r>
      <w:proofErr w:type="gramStart"/>
      <w:r w:rsidR="00BB2F53" w:rsidRPr="00D536A7">
        <w:rPr>
          <w:vertAlign w:val="superscript"/>
        </w:rPr>
        <w:t>A,B</w:t>
      </w:r>
      <w:proofErr w:type="gramEnd"/>
      <w:r w:rsidR="00BB2F53">
        <w:t xml:space="preserve"> </w:t>
      </w:r>
    </w:p>
    <w:p w14:paraId="52824314" w14:textId="15FAC418" w:rsidR="00D536A7" w:rsidRPr="00BB2F53" w:rsidRDefault="00D536A7" w:rsidP="000D47E4">
      <w:pPr>
        <w:spacing w:after="0"/>
      </w:pPr>
    </w:p>
    <w:p w14:paraId="61DE0FDD" w14:textId="64236650" w:rsidR="000D47E4" w:rsidRPr="001B0ECE" w:rsidRDefault="00BB2F53" w:rsidP="000D47E4">
      <w:pPr>
        <w:spacing w:after="0"/>
      </w:pPr>
      <w:r>
        <w:t>An interesting fact is that mild or moderate dehydration can be successfully treated with oral rehydration solution in 9 out 10 cases, without the need for an intravenous drip. However, l</w:t>
      </w:r>
      <w:r w:rsidRPr="00547829">
        <w:t>ess than half of South African</w:t>
      </w:r>
      <w:r>
        <w:t xml:space="preserve">s </w:t>
      </w:r>
      <w:r w:rsidRPr="00547829">
        <w:t xml:space="preserve">use ORS during a bout of diarrhoea </w:t>
      </w:r>
      <w:r w:rsidR="00984832">
        <w:rPr>
          <w:vertAlign w:val="superscript"/>
        </w:rPr>
        <w:t>2</w:t>
      </w:r>
      <w:r w:rsidRPr="00BB2F53">
        <w:rPr>
          <w:vertAlign w:val="superscript"/>
        </w:rPr>
        <w:t>A</w:t>
      </w:r>
      <w:r>
        <w:rPr>
          <w:vertAlign w:val="superscript"/>
        </w:rPr>
        <w:t>,</w:t>
      </w:r>
      <w:r w:rsidRPr="00547829">
        <w:rPr>
          <w:vertAlign w:val="superscript"/>
        </w:rPr>
        <w:t xml:space="preserve"> </w:t>
      </w:r>
      <w:r w:rsidR="00984832">
        <w:rPr>
          <w:vertAlign w:val="superscript"/>
        </w:rPr>
        <w:t>3</w:t>
      </w:r>
      <w:r w:rsidRPr="00547829">
        <w:rPr>
          <w:vertAlign w:val="superscript"/>
        </w:rPr>
        <w:t>B</w:t>
      </w:r>
      <w:r w:rsidRPr="00BB2F53">
        <w:rPr>
          <w:vertAlign w:val="superscript"/>
        </w:rPr>
        <w:t xml:space="preserve"> </w:t>
      </w:r>
    </w:p>
    <w:p w14:paraId="7B5AB87A" w14:textId="77777777" w:rsidR="006848E9" w:rsidRDefault="008B1DE8" w:rsidP="006848E9">
      <w:pPr>
        <w:spacing w:after="0"/>
      </w:pPr>
      <w:r>
        <w:t xml:space="preserve">To treat the diarrhoea itself, treatment for adults and children are different. Children should be assessed by a healthcare professional to determine the cause of the </w:t>
      </w:r>
      <w:r w:rsidR="00E575F3">
        <w:t>diarrhoea and</w:t>
      </w:r>
      <w:r>
        <w:t xml:space="preserve"> prescribe</w:t>
      </w:r>
      <w:r w:rsidR="00E575F3">
        <w:t>d</w:t>
      </w:r>
      <w:r>
        <w:t xml:space="preserve"> the most appropriate treatment to stop the diarrhoea. </w:t>
      </w:r>
      <w:r w:rsidR="006848E9">
        <w:t xml:space="preserve">Adults may use an </w:t>
      </w:r>
      <w:proofErr w:type="spellStart"/>
      <w:r w:rsidR="006848E9">
        <w:t>antidiarrhoeal</w:t>
      </w:r>
      <w:proofErr w:type="spellEnd"/>
      <w:r w:rsidR="006848E9">
        <w:t xml:space="preserve"> medicine, such as loperamide.</w:t>
      </w:r>
    </w:p>
    <w:p w14:paraId="4C8FF5D4" w14:textId="49D6ADCB" w:rsidR="008B1DE8" w:rsidRDefault="008B1DE8" w:rsidP="000D47E4">
      <w:pPr>
        <w:spacing w:after="0"/>
      </w:pPr>
    </w:p>
    <w:p w14:paraId="32890490" w14:textId="008AD2A7" w:rsidR="006848E9" w:rsidRDefault="006848E9" w:rsidP="006848E9">
      <w:pPr>
        <w:spacing w:after="0"/>
        <w:rPr>
          <w:vertAlign w:val="superscript"/>
        </w:rPr>
      </w:pPr>
      <w:r>
        <w:t xml:space="preserve">Some </w:t>
      </w:r>
      <w:proofErr w:type="spellStart"/>
      <w:r>
        <w:t>antidiarrhoeal</w:t>
      </w:r>
      <w:proofErr w:type="spellEnd"/>
      <w:r>
        <w:t xml:space="preserve"> products are available in easy-to-use formats, that makes taking medicine when you are not feeling well due to diarrhoea easier. One of these formats is a melt tablet – a convenient dissolvable tablet. When the tablet is placed on the tongue, it melts within seconds and can easily be swallowed. No water is needed, and it is especially suitable for those with swallowing difficulties. </w:t>
      </w:r>
      <w:r w:rsidR="00984832">
        <w:rPr>
          <w:vertAlign w:val="superscript"/>
        </w:rPr>
        <w:t>7</w:t>
      </w:r>
    </w:p>
    <w:p w14:paraId="0BAD7C94" w14:textId="0B70C385" w:rsidR="00504732" w:rsidRDefault="00504732" w:rsidP="000D47E4">
      <w:pPr>
        <w:spacing w:after="0"/>
      </w:pPr>
    </w:p>
    <w:p w14:paraId="399BD920" w14:textId="14DA1F18" w:rsidR="000D47E4" w:rsidRDefault="00D6390B" w:rsidP="000D47E4">
      <w:pPr>
        <w:spacing w:after="0"/>
        <w:rPr>
          <w:vertAlign w:val="superscript"/>
        </w:rPr>
      </w:pPr>
      <w:r>
        <w:rPr>
          <w:noProof/>
        </w:rPr>
        <mc:AlternateContent>
          <mc:Choice Requires="wps">
            <w:drawing>
              <wp:anchor distT="45720" distB="45720" distL="114300" distR="114300" simplePos="0" relativeHeight="251664384" behindDoc="0" locked="0" layoutInCell="1" allowOverlap="1" wp14:anchorId="5B5FC1FD" wp14:editId="1BBE8D72">
                <wp:simplePos x="0" y="0"/>
                <wp:positionH relativeFrom="column">
                  <wp:posOffset>3653367</wp:posOffset>
                </wp:positionH>
                <wp:positionV relativeFrom="paragraph">
                  <wp:posOffset>2743835</wp:posOffset>
                </wp:positionV>
                <wp:extent cx="232833" cy="228600"/>
                <wp:effectExtent l="0" t="0" r="1524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33" cy="228600"/>
                        </a:xfrm>
                        <a:prstGeom prst="rect">
                          <a:avLst/>
                        </a:prstGeom>
                        <a:solidFill>
                          <a:srgbClr val="FFFFFF"/>
                        </a:solidFill>
                        <a:ln w="9525">
                          <a:solidFill>
                            <a:srgbClr val="000000"/>
                          </a:solidFill>
                          <a:miter lim="800000"/>
                          <a:headEnd/>
                          <a:tailEnd/>
                        </a:ln>
                      </wps:spPr>
                      <wps:txbx>
                        <w:txbxContent>
                          <w:p w14:paraId="40897DA3" w14:textId="7A81E882" w:rsidR="00D6390B" w:rsidRPr="00504732" w:rsidRDefault="00D6390B" w:rsidP="00D6390B">
                            <w:pPr>
                              <w:spacing w:after="0"/>
                              <w:rPr>
                                <w:b/>
                                <w:bCs/>
                                <w:color w:val="00B0F0"/>
                                <w:sz w:val="16"/>
                                <w:szCs w:val="16"/>
                              </w:rPr>
                            </w:pPr>
                            <w:r>
                              <w:rPr>
                                <w:b/>
                                <w:bCs/>
                                <w:color w:val="00B0F0"/>
                                <w:sz w:val="16"/>
                                <w:szCs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FC1FD" id="_x0000_t202" coordsize="21600,21600" o:spt="202" path="m,l,21600r21600,l21600,xe">
                <v:stroke joinstyle="miter"/>
                <v:path gradientshapeok="t" o:connecttype="rect"/>
              </v:shapetype>
              <v:shape id="Text Box 3" o:spid="_x0000_s1026" type="#_x0000_t202" style="position:absolute;margin-left:287.65pt;margin-top:216.05pt;width:18.3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">
                <v:textbox>
                  <w:txbxContent>
                    <w:p w14:paraId="40897DA3" w14:textId="7A81E882" w:rsidR="00D6390B" w:rsidRPr="00504732" w:rsidRDefault="00D6390B" w:rsidP="00D6390B">
                      <w:pPr>
                        <w:spacing w:after="0"/>
                        <w:rPr>
                          <w:b/>
                          <w:bCs/>
                          <w:color w:val="00B0F0"/>
                          <w:sz w:val="16"/>
                          <w:szCs w:val="16"/>
                        </w:rPr>
                      </w:pPr>
                      <w:r>
                        <w:rPr>
                          <w:b/>
                          <w:bCs/>
                          <w:color w:val="00B0F0"/>
                          <w:sz w:val="16"/>
                          <w:szCs w:val="16"/>
                        </w:rPr>
                        <w:t>3</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26DC6CCE" wp14:editId="0372A104">
                <wp:simplePos x="0" y="0"/>
                <wp:positionH relativeFrom="column">
                  <wp:posOffset>3793066</wp:posOffset>
                </wp:positionH>
                <wp:positionV relativeFrom="paragraph">
                  <wp:posOffset>1283547</wp:posOffset>
                </wp:positionV>
                <wp:extent cx="232833" cy="228600"/>
                <wp:effectExtent l="0" t="0" r="152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33" cy="228600"/>
                        </a:xfrm>
                        <a:prstGeom prst="rect">
                          <a:avLst/>
                        </a:prstGeom>
                        <a:solidFill>
                          <a:srgbClr val="FFFFFF"/>
                        </a:solidFill>
                        <a:ln w="9525">
                          <a:solidFill>
                            <a:srgbClr val="000000"/>
                          </a:solidFill>
                          <a:miter lim="800000"/>
                          <a:headEnd/>
                          <a:tailEnd/>
                        </a:ln>
                      </wps:spPr>
                      <wps:txbx>
                        <w:txbxContent>
                          <w:p w14:paraId="15E3AE20" w14:textId="7B0A3826" w:rsidR="00504732" w:rsidRPr="00504732" w:rsidRDefault="00504732" w:rsidP="00504732">
                            <w:pPr>
                              <w:spacing w:after="0"/>
                              <w:rPr>
                                <w:b/>
                                <w:bCs/>
                                <w:color w:val="00B0F0"/>
                                <w:sz w:val="16"/>
                                <w:szCs w:val="16"/>
                              </w:rPr>
                            </w:pPr>
                            <w:r w:rsidRPr="00504732">
                              <w:rPr>
                                <w:b/>
                                <w:bCs/>
                                <w:color w:val="00B0F0"/>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C6CCE" id="Text Box 2" o:spid="_x0000_s1027" type="#_x0000_t202" style="position:absolute;margin-left:298.65pt;margin-top:101.05pt;width:18.3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">
                <v:textbox>
                  <w:txbxContent>
                    <w:p w14:paraId="15E3AE20" w14:textId="7B0A3826" w:rsidR="00504732" w:rsidRPr="00504732" w:rsidRDefault="00504732" w:rsidP="00504732">
                      <w:pPr>
                        <w:spacing w:after="0"/>
                        <w:rPr>
                          <w:b/>
                          <w:bCs/>
                          <w:color w:val="00B0F0"/>
                          <w:sz w:val="16"/>
                          <w:szCs w:val="16"/>
                        </w:rPr>
                      </w:pPr>
                      <w:r w:rsidRPr="00504732">
                        <w:rPr>
                          <w:b/>
                          <w:bCs/>
                          <w:color w:val="00B0F0"/>
                          <w:sz w:val="16"/>
                          <w:szCs w:val="16"/>
                        </w:rPr>
                        <w:t>1</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7D52635D" wp14:editId="723A9710">
                <wp:simplePos x="0" y="0"/>
                <wp:positionH relativeFrom="column">
                  <wp:posOffset>4356100</wp:posOffset>
                </wp:positionH>
                <wp:positionV relativeFrom="paragraph">
                  <wp:posOffset>1292436</wp:posOffset>
                </wp:positionV>
                <wp:extent cx="232833" cy="228600"/>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33" cy="228600"/>
                        </a:xfrm>
                        <a:prstGeom prst="rect">
                          <a:avLst/>
                        </a:prstGeom>
                        <a:solidFill>
                          <a:srgbClr val="FFFFFF"/>
                        </a:solidFill>
                        <a:ln w="9525">
                          <a:solidFill>
                            <a:srgbClr val="000000"/>
                          </a:solidFill>
                          <a:miter lim="800000"/>
                          <a:headEnd/>
                          <a:tailEnd/>
                        </a:ln>
                      </wps:spPr>
                      <wps:txbx>
                        <w:txbxContent>
                          <w:p w14:paraId="755920B9" w14:textId="777DCEA0" w:rsidR="00504732" w:rsidRPr="00504732" w:rsidRDefault="00D6390B" w:rsidP="00504732">
                            <w:pPr>
                              <w:spacing w:after="0"/>
                              <w:rPr>
                                <w:b/>
                                <w:bCs/>
                                <w:color w:val="00B0F0"/>
                                <w:sz w:val="16"/>
                                <w:szCs w:val="16"/>
                              </w:rPr>
                            </w:pPr>
                            <w:r>
                              <w:rPr>
                                <w:b/>
                                <w:bCs/>
                                <w:color w:val="00B0F0"/>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2635D" id="_x0000_s1028" type="#_x0000_t202" style="position:absolute;margin-left:343pt;margin-top:101.75pt;width:18.35pt;height: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bNFAIAACUEAAAOAAAAZHJzL2Uyb0RvYy54bWysU81u2zAMvg/YOwi6L3acpEuNOEWXLsOA&#10;7gfo9gCyJMfCZFGTlNjZ05eS0zTotsswHQRSpD6SH8nVzdBpcpDOKzAVnU5ySqThIJTZVfT7t+2b&#10;J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">
                <v:textbox>
                  <w:txbxContent>
                    <w:p w14:paraId="755920B9" w14:textId="777DCEA0" w:rsidR="00504732" w:rsidRPr="00504732" w:rsidRDefault="00D6390B" w:rsidP="00504732">
                      <w:pPr>
                        <w:spacing w:after="0"/>
                        <w:rPr>
                          <w:b/>
                          <w:bCs/>
                          <w:color w:val="00B0F0"/>
                          <w:sz w:val="16"/>
                          <w:szCs w:val="16"/>
                        </w:rPr>
                      </w:pPr>
                      <w:r>
                        <w:rPr>
                          <w:b/>
                          <w:bCs/>
                          <w:color w:val="00B0F0"/>
                          <w:sz w:val="16"/>
                          <w:szCs w:val="16"/>
                        </w:rPr>
                        <w:t>2</w:t>
                      </w:r>
                    </w:p>
                  </w:txbxContent>
                </v:textbox>
              </v:shape>
            </w:pict>
          </mc:Fallback>
        </mc:AlternateContent>
      </w:r>
      <w:r w:rsidR="00504732">
        <w:rPr>
          <w:noProof/>
          <w:vertAlign w:val="superscript"/>
        </w:rPr>
        <w:drawing>
          <wp:anchor distT="0" distB="0" distL="114300" distR="114300" simplePos="0" relativeHeight="251658240" behindDoc="0" locked="0" layoutInCell="1" allowOverlap="1" wp14:anchorId="433140A8" wp14:editId="26C59E40">
            <wp:simplePos x="0" y="0"/>
            <wp:positionH relativeFrom="margin">
              <wp:posOffset>46567</wp:posOffset>
            </wp:positionH>
            <wp:positionV relativeFrom="paragraph">
              <wp:posOffset>255693</wp:posOffset>
            </wp:positionV>
            <wp:extent cx="5393055" cy="32232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3055" cy="3223260"/>
                    </a:xfrm>
                    <a:prstGeom prst="rect">
                      <a:avLst/>
                    </a:prstGeom>
                    <a:noFill/>
                  </pic:spPr>
                </pic:pic>
              </a:graphicData>
            </a:graphic>
            <wp14:sizeRelH relativeFrom="margin">
              <wp14:pctWidth>0</wp14:pctWidth>
            </wp14:sizeRelH>
            <wp14:sizeRelV relativeFrom="margin">
              <wp14:pctHeight>0</wp14:pctHeight>
            </wp14:sizeRelV>
          </wp:anchor>
        </w:drawing>
      </w:r>
      <w:r w:rsidR="000D47E4" w:rsidRPr="00504732">
        <w:t xml:space="preserve">Loperamide targets diarrhoea in 3 ways </w:t>
      </w:r>
      <w:r w:rsidR="00984832">
        <w:rPr>
          <w:vertAlign w:val="superscript"/>
        </w:rPr>
        <w:t>8</w:t>
      </w:r>
      <w:r w:rsidR="000D47E4" w:rsidRPr="00504732">
        <w:rPr>
          <w:vertAlign w:val="superscript"/>
        </w:rPr>
        <w:t>A,</w:t>
      </w:r>
      <w:r w:rsidR="00984832">
        <w:rPr>
          <w:vertAlign w:val="superscript"/>
        </w:rPr>
        <w:t>9</w:t>
      </w:r>
      <w:r w:rsidR="000D47E4" w:rsidRPr="00504732">
        <w:rPr>
          <w:vertAlign w:val="superscript"/>
        </w:rPr>
        <w:t>A</w:t>
      </w:r>
    </w:p>
    <w:p w14:paraId="3D3B2440" w14:textId="166122A8" w:rsidR="00504732" w:rsidRPr="00504732" w:rsidRDefault="00504732" w:rsidP="000D47E4">
      <w:pPr>
        <w:spacing w:after="0"/>
        <w:rPr>
          <w:vertAlign w:val="superscript"/>
        </w:rPr>
      </w:pPr>
    </w:p>
    <w:p w14:paraId="2AE573DF" w14:textId="49BC0959" w:rsidR="000D47E4" w:rsidRPr="00504732" w:rsidRDefault="00504732" w:rsidP="00504732">
      <w:pPr>
        <w:pStyle w:val="ListParagraph"/>
        <w:numPr>
          <w:ilvl w:val="0"/>
          <w:numId w:val="5"/>
        </w:numPr>
        <w:spacing w:after="0"/>
        <w:ind w:left="426" w:hanging="426"/>
      </w:pPr>
      <w:r>
        <w:t xml:space="preserve">It controls </w:t>
      </w:r>
      <w:r w:rsidR="000D47E4" w:rsidRPr="00504732">
        <w:t xml:space="preserve">muscle contractions to normalise </w:t>
      </w:r>
      <w:r w:rsidRPr="00504732">
        <w:t xml:space="preserve">movement </w:t>
      </w:r>
      <w:r>
        <w:t xml:space="preserve">of the </w:t>
      </w:r>
      <w:r w:rsidR="000D47E4" w:rsidRPr="00504732">
        <w:t>gut, allowing more time for water and salts to be absorbed.</w:t>
      </w:r>
    </w:p>
    <w:p w14:paraId="3F9B0449" w14:textId="41F26B1A" w:rsidR="000D47E4" w:rsidRPr="00504732" w:rsidRDefault="00D6390B" w:rsidP="00504732">
      <w:pPr>
        <w:pStyle w:val="ListParagraph"/>
        <w:numPr>
          <w:ilvl w:val="0"/>
          <w:numId w:val="5"/>
        </w:numPr>
        <w:spacing w:after="0"/>
        <w:ind w:left="426" w:hanging="426"/>
      </w:pPr>
      <w:r>
        <w:t xml:space="preserve">Changes how much </w:t>
      </w:r>
      <w:r w:rsidRPr="00504732">
        <w:t xml:space="preserve">water and electrolytes </w:t>
      </w:r>
      <w:proofErr w:type="gramStart"/>
      <w:r>
        <w:t>is</w:t>
      </w:r>
      <w:proofErr w:type="gramEnd"/>
      <w:r w:rsidR="000D47E4" w:rsidRPr="00504732">
        <w:t xml:space="preserve"> secret</w:t>
      </w:r>
      <w:r>
        <w:t>ed</w:t>
      </w:r>
      <w:r w:rsidR="000D47E4" w:rsidRPr="00504732">
        <w:t xml:space="preserve"> and absor</w:t>
      </w:r>
      <w:r>
        <w:t xml:space="preserve">bed </w:t>
      </w:r>
      <w:r w:rsidR="000D47E4" w:rsidRPr="00504732">
        <w:t xml:space="preserve">in the bowel, resulting in a firmer stool passing into the rectum. </w:t>
      </w:r>
    </w:p>
    <w:p w14:paraId="390028EE" w14:textId="3EBB962E" w:rsidR="000D47E4" w:rsidRPr="00504732" w:rsidRDefault="000D47E4" w:rsidP="00504732">
      <w:pPr>
        <w:pStyle w:val="ListParagraph"/>
        <w:numPr>
          <w:ilvl w:val="0"/>
          <w:numId w:val="5"/>
        </w:numPr>
        <w:spacing w:after="0"/>
        <w:ind w:left="426" w:hanging="426"/>
      </w:pPr>
      <w:r w:rsidRPr="00504732">
        <w:t>Helps prevent faecal incontinence, by tightening the anal sphincter</w:t>
      </w:r>
      <w:r w:rsidR="00D6390B">
        <w:t xml:space="preserve"> (a round muscle that closes the rectum)</w:t>
      </w:r>
      <w:r w:rsidRPr="00504732">
        <w:t>.</w:t>
      </w:r>
    </w:p>
    <w:p w14:paraId="562F0614" w14:textId="35C1E449" w:rsidR="000D47E4" w:rsidRPr="00D6390B" w:rsidRDefault="000D47E4" w:rsidP="000D47E4">
      <w:pPr>
        <w:spacing w:after="0"/>
      </w:pPr>
    </w:p>
    <w:p w14:paraId="2421330F" w14:textId="6D98F168" w:rsidR="000D47E4" w:rsidRPr="00D6390B" w:rsidRDefault="00D6390B" w:rsidP="000D47E4">
      <w:pPr>
        <w:spacing w:after="0"/>
      </w:pPr>
      <w:r w:rsidRPr="00D6390B">
        <w:t>Loperamide</w:t>
      </w:r>
      <w:r w:rsidR="000D47E4" w:rsidRPr="00D6390B">
        <w:t xml:space="preserve"> gets to work within 1 </w:t>
      </w:r>
      <w:r w:rsidR="006848E9" w:rsidRPr="00D6390B">
        <w:t>hour</w:t>
      </w:r>
      <w:r w:rsidR="006848E9">
        <w:t xml:space="preserve"> and</w:t>
      </w:r>
      <w:r w:rsidR="003640E0">
        <w:t xml:space="preserve"> has </w:t>
      </w:r>
      <w:r>
        <w:t>shown</w:t>
      </w:r>
      <w:r w:rsidR="003640E0">
        <w:t xml:space="preserve"> that it </w:t>
      </w:r>
      <w:r w:rsidR="000D47E4" w:rsidRPr="00D6390B">
        <w:t>significantly reduce</w:t>
      </w:r>
      <w:r w:rsidR="003640E0">
        <w:t>s</w:t>
      </w:r>
      <w:r w:rsidR="000D47E4" w:rsidRPr="00D6390B">
        <w:t xml:space="preserve"> the number of </w:t>
      </w:r>
      <w:r>
        <w:t xml:space="preserve">watery </w:t>
      </w:r>
      <w:r w:rsidR="000D47E4" w:rsidRPr="00D6390B">
        <w:t>stools on day 1 &amp; 2 of use</w:t>
      </w:r>
      <w:r>
        <w:t xml:space="preserve"> vs people that take no </w:t>
      </w:r>
      <w:proofErr w:type="spellStart"/>
      <w:r>
        <w:t>antidiarrhoeal</w:t>
      </w:r>
      <w:proofErr w:type="spellEnd"/>
      <w:r>
        <w:t xml:space="preserve"> medication. </w:t>
      </w:r>
      <w:r w:rsidR="00984832">
        <w:rPr>
          <w:vertAlign w:val="superscript"/>
        </w:rPr>
        <w:t>9</w:t>
      </w:r>
      <w:r w:rsidR="003640E0" w:rsidRPr="00D6390B">
        <w:rPr>
          <w:vertAlign w:val="superscript"/>
        </w:rPr>
        <w:t>,</w:t>
      </w:r>
      <w:r w:rsidR="00984832">
        <w:rPr>
          <w:vertAlign w:val="superscript"/>
        </w:rPr>
        <w:t>10,11</w:t>
      </w:r>
    </w:p>
    <w:p w14:paraId="28B07EF2" w14:textId="64A5C47D" w:rsidR="000D47E4" w:rsidRPr="00D6390B" w:rsidRDefault="003640E0" w:rsidP="000D47E4">
      <w:pPr>
        <w:spacing w:after="0"/>
      </w:pPr>
      <w:r>
        <w:lastRenderedPageBreak/>
        <w:t xml:space="preserve">In a study amongst people with diarrhoea, the persons </w:t>
      </w:r>
      <w:r w:rsidR="00D6390B">
        <w:t xml:space="preserve">that did not take loperamide, experienced unformed stools for more than 30 hours, while those that took loperamide only had watery stools for </w:t>
      </w:r>
      <w:r w:rsidR="000D47E4" w:rsidRPr="00D6390B">
        <w:t>12.5 hours</w:t>
      </w:r>
      <w:r w:rsidR="00D6390B">
        <w:t xml:space="preserve">. </w:t>
      </w:r>
      <w:r w:rsidR="00984832">
        <w:rPr>
          <w:vertAlign w:val="superscript"/>
        </w:rPr>
        <w:t>12</w:t>
      </w:r>
    </w:p>
    <w:p w14:paraId="6DF53CAC" w14:textId="257C89AE" w:rsidR="00902DE7" w:rsidRDefault="00902DE7" w:rsidP="00902DE7">
      <w:pPr>
        <w:spacing w:after="0"/>
        <w:rPr>
          <w:b/>
          <w:bCs/>
        </w:rPr>
      </w:pPr>
    </w:p>
    <w:p w14:paraId="35BA9235" w14:textId="045B9721" w:rsidR="003640E0" w:rsidRDefault="003640E0" w:rsidP="00902DE7">
      <w:pPr>
        <w:spacing w:after="0"/>
        <w:rPr>
          <w:b/>
          <w:bCs/>
        </w:rPr>
      </w:pPr>
      <w:r>
        <w:rPr>
          <w:b/>
          <w:bCs/>
        </w:rPr>
        <w:t>Speak to your healthcare professional about</w:t>
      </w:r>
      <w:r w:rsidR="00766C78">
        <w:rPr>
          <w:b/>
          <w:bCs/>
        </w:rPr>
        <w:t xml:space="preserve"> the convenient and effective </w:t>
      </w:r>
      <w:r>
        <w:rPr>
          <w:b/>
          <w:bCs/>
        </w:rPr>
        <w:t>solution</w:t>
      </w:r>
      <w:r w:rsidR="00766C78">
        <w:rPr>
          <w:b/>
          <w:bCs/>
        </w:rPr>
        <w:t>s</w:t>
      </w:r>
      <w:r>
        <w:rPr>
          <w:b/>
          <w:bCs/>
        </w:rPr>
        <w:t xml:space="preserve"> for the control and treatment o</w:t>
      </w:r>
      <w:r w:rsidR="00766C78">
        <w:rPr>
          <w:b/>
          <w:bCs/>
        </w:rPr>
        <w:t>f</w:t>
      </w:r>
      <w:r>
        <w:rPr>
          <w:b/>
          <w:bCs/>
        </w:rPr>
        <w:t xml:space="preserve"> diarrhoea and dehydration </w:t>
      </w:r>
      <w:r w:rsidR="00766C78">
        <w:rPr>
          <w:b/>
          <w:bCs/>
        </w:rPr>
        <w:t xml:space="preserve">from Johnson &amp; Johnson </w:t>
      </w:r>
      <w:r>
        <w:rPr>
          <w:b/>
          <w:bCs/>
        </w:rPr>
        <w:t xml:space="preserve">today. </w:t>
      </w:r>
    </w:p>
    <w:p w14:paraId="5CD9F29A" w14:textId="303CD743" w:rsidR="00484BB4" w:rsidRDefault="00484BB4" w:rsidP="00902DE7">
      <w:pPr>
        <w:spacing w:after="0"/>
        <w:rPr>
          <w:b/>
          <w:bCs/>
        </w:rPr>
      </w:pPr>
    </w:p>
    <w:p w14:paraId="291AEC99" w14:textId="78EDFAA2" w:rsidR="00484BB4" w:rsidRDefault="00484BB4" w:rsidP="00902DE7">
      <w:pPr>
        <w:spacing w:after="0"/>
        <w:rPr>
          <w:b/>
          <w:bCs/>
        </w:rPr>
      </w:pPr>
      <w:r>
        <w:rPr>
          <w:b/>
          <w:bCs/>
        </w:rPr>
        <w:t xml:space="preserve">References: </w:t>
      </w:r>
    </w:p>
    <w:p w14:paraId="5CB504AC" w14:textId="27812303" w:rsidR="00484BB4" w:rsidRDefault="00484BB4" w:rsidP="00902DE7">
      <w:pPr>
        <w:spacing w:after="0"/>
        <w:rPr>
          <w:b/>
          <w:bCs/>
        </w:rPr>
      </w:pPr>
    </w:p>
    <w:p w14:paraId="5FC15FDB" w14:textId="62A3E64B" w:rsidR="00321136" w:rsidRPr="00321136" w:rsidRDefault="00321136" w:rsidP="00321136">
      <w:pPr>
        <w:pStyle w:val="ListParagraph"/>
        <w:numPr>
          <w:ilvl w:val="0"/>
          <w:numId w:val="7"/>
        </w:numPr>
        <w:rPr>
          <w:sz w:val="16"/>
          <w:szCs w:val="16"/>
        </w:rPr>
      </w:pPr>
      <w:proofErr w:type="spellStart"/>
      <w:r w:rsidRPr="00321136">
        <w:rPr>
          <w:sz w:val="16"/>
          <w:szCs w:val="16"/>
        </w:rPr>
        <w:t>Lääveri</w:t>
      </w:r>
      <w:proofErr w:type="spellEnd"/>
      <w:r w:rsidRPr="00321136">
        <w:rPr>
          <w:sz w:val="16"/>
          <w:szCs w:val="16"/>
        </w:rPr>
        <w:t xml:space="preserve"> T, et al. Systematic review of loperamide: No proof of antibiotics being superior to loperamide in treatment of mild/moderate travellers' diarrhoea. Travel Medicine and Infectious Disease, 2016;14:299- 312.</w:t>
      </w:r>
    </w:p>
    <w:p w14:paraId="23C4A392" w14:textId="6BD0B5BC" w:rsidR="00484BB4" w:rsidRPr="00484BB4" w:rsidRDefault="00484BB4" w:rsidP="00484BB4">
      <w:pPr>
        <w:pStyle w:val="ListParagraph"/>
        <w:numPr>
          <w:ilvl w:val="0"/>
          <w:numId w:val="7"/>
        </w:numPr>
        <w:rPr>
          <w:color w:val="FF0000"/>
          <w:sz w:val="16"/>
          <w:szCs w:val="16"/>
        </w:rPr>
      </w:pPr>
      <w:r w:rsidRPr="00484BB4">
        <w:rPr>
          <w:sz w:val="16"/>
          <w:szCs w:val="16"/>
        </w:rPr>
        <w:t>The treatment of Diarrhoea – A manual for physicians and other senior health workers. World Health Organisation. Available at https://apps.who.int/iris/bitstream/handle/10665/43209/9241593180.pdf;sequence=1. Accessed 11</w:t>
      </w:r>
      <w:r w:rsidR="00A94373">
        <w:rPr>
          <w:sz w:val="16"/>
          <w:szCs w:val="16"/>
        </w:rPr>
        <w:t>/04/2020</w:t>
      </w:r>
      <w:r w:rsidRPr="00484BB4">
        <w:rPr>
          <w:color w:val="FF0000"/>
          <w:sz w:val="16"/>
          <w:szCs w:val="16"/>
        </w:rPr>
        <w:t>.</w:t>
      </w:r>
    </w:p>
    <w:p w14:paraId="1DF3703C" w14:textId="25EEFABA" w:rsidR="001C6F0C" w:rsidRPr="001C6F0C" w:rsidRDefault="001C6F0C" w:rsidP="00FB412D">
      <w:pPr>
        <w:pStyle w:val="ListParagraph"/>
        <w:numPr>
          <w:ilvl w:val="0"/>
          <w:numId w:val="7"/>
        </w:numPr>
        <w:spacing w:after="0"/>
        <w:rPr>
          <w:sz w:val="16"/>
          <w:szCs w:val="16"/>
        </w:rPr>
      </w:pPr>
      <w:r w:rsidRPr="001C6F0C">
        <w:rPr>
          <w:sz w:val="16"/>
          <w:szCs w:val="16"/>
        </w:rPr>
        <w:t>Johnstone SL, Page NA, Thomas J, et al. Diarrhoeal diseases in Soweto, South Africa, 2020: a cross-sectional community survey</w:t>
      </w:r>
      <w:r>
        <w:rPr>
          <w:sz w:val="16"/>
          <w:szCs w:val="16"/>
        </w:rPr>
        <w:t xml:space="preserve">. </w:t>
      </w:r>
      <w:r w:rsidRPr="001C6F0C">
        <w:rPr>
          <w:sz w:val="16"/>
          <w:szCs w:val="16"/>
        </w:rPr>
        <w:t>BMC Public Health</w:t>
      </w:r>
      <w:r>
        <w:rPr>
          <w:sz w:val="16"/>
          <w:szCs w:val="16"/>
        </w:rPr>
        <w:t xml:space="preserve">, </w:t>
      </w:r>
      <w:r w:rsidRPr="001C6F0C">
        <w:rPr>
          <w:sz w:val="16"/>
          <w:szCs w:val="16"/>
        </w:rPr>
        <w:t>202</w:t>
      </w:r>
      <w:r>
        <w:rPr>
          <w:sz w:val="16"/>
          <w:szCs w:val="16"/>
        </w:rPr>
        <w:t>1;</w:t>
      </w:r>
      <w:r w:rsidRPr="001C6F0C">
        <w:rPr>
          <w:sz w:val="16"/>
          <w:szCs w:val="16"/>
        </w:rPr>
        <w:t>21:1431</w:t>
      </w:r>
      <w:r>
        <w:rPr>
          <w:sz w:val="16"/>
          <w:szCs w:val="16"/>
        </w:rPr>
        <w:t>.</w:t>
      </w:r>
    </w:p>
    <w:p w14:paraId="5ABC4086" w14:textId="0E6792C0" w:rsidR="001C6F0C" w:rsidRDefault="001C6F0C" w:rsidP="00484BB4">
      <w:pPr>
        <w:pStyle w:val="ListParagraph"/>
        <w:numPr>
          <w:ilvl w:val="0"/>
          <w:numId w:val="7"/>
        </w:numPr>
        <w:spacing w:after="0"/>
        <w:rPr>
          <w:sz w:val="16"/>
          <w:szCs w:val="16"/>
        </w:rPr>
      </w:pPr>
      <w:r>
        <w:rPr>
          <w:sz w:val="16"/>
          <w:szCs w:val="16"/>
        </w:rPr>
        <w:t xml:space="preserve">Diarrhoea. </w:t>
      </w:r>
      <w:proofErr w:type="spellStart"/>
      <w:r>
        <w:rPr>
          <w:sz w:val="16"/>
          <w:szCs w:val="16"/>
        </w:rPr>
        <w:t>HealthDirect</w:t>
      </w:r>
      <w:proofErr w:type="spellEnd"/>
      <w:r>
        <w:rPr>
          <w:sz w:val="16"/>
          <w:szCs w:val="16"/>
        </w:rPr>
        <w:t xml:space="preserve"> [Online]. June 2021. Available from </w:t>
      </w:r>
      <w:hyperlink r:id="rId7" w:history="1">
        <w:r w:rsidRPr="002C2C62">
          <w:rPr>
            <w:rStyle w:val="Hyperlink"/>
            <w:sz w:val="16"/>
            <w:szCs w:val="16"/>
          </w:rPr>
          <w:t>https://www.healthdirect.gov.au/diarrhoea</w:t>
        </w:r>
      </w:hyperlink>
      <w:r>
        <w:rPr>
          <w:sz w:val="16"/>
          <w:szCs w:val="16"/>
        </w:rPr>
        <w:t xml:space="preserve">. Accessed </w:t>
      </w:r>
      <w:r w:rsidR="00A94373">
        <w:rPr>
          <w:sz w:val="16"/>
          <w:szCs w:val="16"/>
        </w:rPr>
        <w:t>01/03/2022.</w:t>
      </w:r>
      <w:r>
        <w:rPr>
          <w:sz w:val="16"/>
          <w:szCs w:val="16"/>
        </w:rPr>
        <w:t xml:space="preserve"> </w:t>
      </w:r>
    </w:p>
    <w:p w14:paraId="57E96EA6" w14:textId="359505A0" w:rsidR="001C6F0C" w:rsidRDefault="00A94373" w:rsidP="00484BB4">
      <w:pPr>
        <w:pStyle w:val="ListParagraph"/>
        <w:numPr>
          <w:ilvl w:val="0"/>
          <w:numId w:val="7"/>
        </w:numPr>
        <w:spacing w:after="0"/>
        <w:rPr>
          <w:sz w:val="16"/>
          <w:szCs w:val="16"/>
        </w:rPr>
      </w:pPr>
      <w:r>
        <w:rPr>
          <w:sz w:val="16"/>
          <w:szCs w:val="16"/>
        </w:rPr>
        <w:t xml:space="preserve">Diarrhoea. </w:t>
      </w:r>
      <w:r w:rsidR="001C6F0C">
        <w:rPr>
          <w:sz w:val="16"/>
          <w:szCs w:val="16"/>
        </w:rPr>
        <w:t>NHS</w:t>
      </w:r>
      <w:r>
        <w:rPr>
          <w:sz w:val="16"/>
          <w:szCs w:val="16"/>
        </w:rPr>
        <w:t xml:space="preserve"> inform [Online] 23 Nov 2021. Available from </w:t>
      </w:r>
      <w:hyperlink r:id="rId8" w:history="1">
        <w:r w:rsidRPr="002C2C62">
          <w:rPr>
            <w:rStyle w:val="Hyperlink"/>
            <w:sz w:val="16"/>
            <w:szCs w:val="16"/>
          </w:rPr>
          <w:t>https://www.nhsinform.scot/illnesses-and-conditions/stomach-liver-and-gastrointestinal-tract/diarrhoea</w:t>
        </w:r>
      </w:hyperlink>
      <w:r>
        <w:rPr>
          <w:sz w:val="16"/>
          <w:szCs w:val="16"/>
        </w:rPr>
        <w:t xml:space="preserve">. Accessed 01/03/2022. </w:t>
      </w:r>
    </w:p>
    <w:p w14:paraId="680E46F5" w14:textId="5A2EFE95" w:rsidR="00484BB4" w:rsidRPr="003701EF" w:rsidRDefault="00484BB4" w:rsidP="00484BB4">
      <w:pPr>
        <w:pStyle w:val="ListParagraph"/>
        <w:numPr>
          <w:ilvl w:val="0"/>
          <w:numId w:val="7"/>
        </w:numPr>
        <w:spacing w:after="0"/>
        <w:rPr>
          <w:sz w:val="16"/>
          <w:szCs w:val="16"/>
        </w:rPr>
      </w:pPr>
      <w:r w:rsidRPr="003701EF">
        <w:rPr>
          <w:sz w:val="16"/>
          <w:szCs w:val="16"/>
        </w:rPr>
        <w:t>Standard Treatment Guidelines and Essential Medicines List for South Africa, 2019 edition. Available from http://www.health.gov.za/index.php/standard-treatmentguidelines-and-essential-medicines-list/category/286-hospital-level-adults#. Accessed 2020/07/07.</w:t>
      </w:r>
    </w:p>
    <w:p w14:paraId="029CF350" w14:textId="77777777" w:rsidR="001C6F0C" w:rsidRPr="00582FC5" w:rsidRDefault="001C6F0C" w:rsidP="001C6F0C">
      <w:pPr>
        <w:pStyle w:val="ListParagraph"/>
        <w:numPr>
          <w:ilvl w:val="0"/>
          <w:numId w:val="7"/>
        </w:numPr>
        <w:spacing w:after="0"/>
        <w:rPr>
          <w:color w:val="FF0000"/>
          <w:sz w:val="16"/>
          <w:szCs w:val="16"/>
        </w:rPr>
      </w:pPr>
      <w:r>
        <w:rPr>
          <w:sz w:val="16"/>
          <w:szCs w:val="16"/>
        </w:rPr>
        <w:t xml:space="preserve">Data on File – REF-01419: Ipsos Report on </w:t>
      </w:r>
      <w:proofErr w:type="spellStart"/>
      <w:r>
        <w:rPr>
          <w:sz w:val="16"/>
          <w:szCs w:val="16"/>
        </w:rPr>
        <w:t>Vermox</w:t>
      </w:r>
      <w:proofErr w:type="spellEnd"/>
      <w:r>
        <w:rPr>
          <w:sz w:val="16"/>
          <w:szCs w:val="16"/>
        </w:rPr>
        <w:t xml:space="preserve"> claims, Dec 2020. </w:t>
      </w:r>
    </w:p>
    <w:p w14:paraId="226C5791" w14:textId="77777777" w:rsidR="001C6F0C" w:rsidRPr="00BD25A6" w:rsidRDefault="001C6F0C" w:rsidP="001C6F0C">
      <w:pPr>
        <w:pStyle w:val="ListParagraph"/>
        <w:numPr>
          <w:ilvl w:val="0"/>
          <w:numId w:val="7"/>
        </w:numPr>
        <w:spacing w:after="0"/>
        <w:rPr>
          <w:sz w:val="16"/>
          <w:szCs w:val="16"/>
        </w:rPr>
      </w:pPr>
      <w:r w:rsidRPr="00BD25A6">
        <w:rPr>
          <w:sz w:val="16"/>
          <w:szCs w:val="16"/>
        </w:rPr>
        <w:t>Baker DE. Loperamide: A Pharmacological review. Reviews in Gastroenterological Disorders 2007;7(3</w:t>
      </w:r>
      <w:proofErr w:type="gramStart"/>
      <w:r w:rsidRPr="00BD25A6">
        <w:rPr>
          <w:sz w:val="16"/>
          <w:szCs w:val="16"/>
        </w:rPr>
        <w:t>):S</w:t>
      </w:r>
      <w:proofErr w:type="gramEnd"/>
      <w:r w:rsidRPr="00BD25A6">
        <w:rPr>
          <w:sz w:val="16"/>
          <w:szCs w:val="16"/>
        </w:rPr>
        <w:t>11-S18.</w:t>
      </w:r>
    </w:p>
    <w:p w14:paraId="316819B6" w14:textId="77777777" w:rsidR="001C6F0C" w:rsidRDefault="001C6F0C" w:rsidP="001C6F0C">
      <w:pPr>
        <w:pStyle w:val="ListParagraph"/>
        <w:numPr>
          <w:ilvl w:val="0"/>
          <w:numId w:val="7"/>
        </w:numPr>
        <w:spacing w:after="0"/>
        <w:rPr>
          <w:sz w:val="16"/>
          <w:szCs w:val="16"/>
        </w:rPr>
      </w:pPr>
      <w:proofErr w:type="spellStart"/>
      <w:r w:rsidRPr="00BD25A6">
        <w:rPr>
          <w:sz w:val="16"/>
          <w:szCs w:val="16"/>
        </w:rPr>
        <w:t>Regnard</w:t>
      </w:r>
      <w:proofErr w:type="spellEnd"/>
      <w:r w:rsidRPr="00BD25A6">
        <w:rPr>
          <w:sz w:val="16"/>
          <w:szCs w:val="16"/>
        </w:rPr>
        <w:t xml:space="preserve"> C, et al. Therapeutic reviews: Loperamide. Journal of Pain and Symptom Management, 2011;42(2):319-323.</w:t>
      </w:r>
    </w:p>
    <w:p w14:paraId="7EFBEC95" w14:textId="77777777" w:rsidR="00484BB4" w:rsidRPr="00BD25A6" w:rsidRDefault="00484BB4" w:rsidP="00484BB4">
      <w:pPr>
        <w:pStyle w:val="ListParagraph"/>
        <w:numPr>
          <w:ilvl w:val="0"/>
          <w:numId w:val="7"/>
        </w:numPr>
        <w:spacing w:after="0"/>
        <w:rPr>
          <w:sz w:val="16"/>
          <w:szCs w:val="16"/>
        </w:rPr>
      </w:pPr>
      <w:r w:rsidRPr="00BD25A6">
        <w:rPr>
          <w:sz w:val="16"/>
          <w:szCs w:val="16"/>
        </w:rPr>
        <w:t xml:space="preserve">Amery W. et al. A multicentre double-blind study in acute diarrhoea comparing loperamide (R 18553) with two common </w:t>
      </w:r>
      <w:proofErr w:type="spellStart"/>
      <w:r w:rsidRPr="00BD25A6">
        <w:rPr>
          <w:sz w:val="16"/>
          <w:szCs w:val="16"/>
        </w:rPr>
        <w:t>antidiarrhoeal</w:t>
      </w:r>
      <w:proofErr w:type="spellEnd"/>
      <w:r w:rsidRPr="00BD25A6">
        <w:rPr>
          <w:sz w:val="16"/>
          <w:szCs w:val="16"/>
        </w:rPr>
        <w:t xml:space="preserve"> agents and a placebo. Current Therapeutic Research 1975; 17(3):263-270.</w:t>
      </w:r>
    </w:p>
    <w:p w14:paraId="1C40A817" w14:textId="77777777" w:rsidR="001C6F0C" w:rsidRPr="00766C78" w:rsidRDefault="001C6F0C" w:rsidP="001C6F0C">
      <w:pPr>
        <w:pStyle w:val="ListParagraph"/>
        <w:numPr>
          <w:ilvl w:val="0"/>
          <w:numId w:val="7"/>
        </w:numPr>
        <w:spacing w:after="0"/>
        <w:rPr>
          <w:sz w:val="16"/>
          <w:szCs w:val="16"/>
        </w:rPr>
      </w:pPr>
      <w:r w:rsidRPr="00766C78">
        <w:rPr>
          <w:sz w:val="16"/>
          <w:szCs w:val="16"/>
        </w:rPr>
        <w:t xml:space="preserve">Van Loon FP, et al. </w:t>
      </w:r>
      <w:proofErr w:type="gramStart"/>
      <w:r w:rsidRPr="00766C78">
        <w:rPr>
          <w:sz w:val="16"/>
          <w:szCs w:val="16"/>
        </w:rPr>
        <w:t>Double blind</w:t>
      </w:r>
      <w:proofErr w:type="gramEnd"/>
      <w:r w:rsidRPr="00766C78">
        <w:rPr>
          <w:sz w:val="16"/>
          <w:szCs w:val="16"/>
        </w:rPr>
        <w:t xml:space="preserve"> trial of loperamide for treating acute watery diarrhoea in expatriates in Bangladesh. Gut 1989;30(4):492-5.</w:t>
      </w:r>
    </w:p>
    <w:p w14:paraId="2B7505D6" w14:textId="77777777" w:rsidR="00766C78" w:rsidRPr="00766C78" w:rsidRDefault="00766C78" w:rsidP="00766C78">
      <w:pPr>
        <w:pStyle w:val="ListParagraph"/>
        <w:numPr>
          <w:ilvl w:val="0"/>
          <w:numId w:val="7"/>
        </w:numPr>
        <w:spacing w:after="0"/>
        <w:rPr>
          <w:sz w:val="16"/>
          <w:szCs w:val="16"/>
        </w:rPr>
      </w:pPr>
      <w:proofErr w:type="spellStart"/>
      <w:r w:rsidRPr="00766C78">
        <w:rPr>
          <w:sz w:val="16"/>
          <w:szCs w:val="16"/>
        </w:rPr>
        <w:t>Hanuaer</w:t>
      </w:r>
      <w:proofErr w:type="spellEnd"/>
      <w:r w:rsidRPr="00766C78">
        <w:rPr>
          <w:sz w:val="16"/>
          <w:szCs w:val="16"/>
        </w:rPr>
        <w:t xml:space="preserve"> SB, et al. Randomized, double-blind, placebo-controlled clinical trial of loperamide plus simethicone versus loperamide alone and simethicone alone in the treatment of acute </w:t>
      </w:r>
      <w:proofErr w:type="spellStart"/>
      <w:r w:rsidRPr="00766C78">
        <w:rPr>
          <w:sz w:val="16"/>
          <w:szCs w:val="16"/>
        </w:rPr>
        <w:t>diarrhea</w:t>
      </w:r>
      <w:proofErr w:type="spellEnd"/>
      <w:r w:rsidRPr="00766C78">
        <w:rPr>
          <w:sz w:val="16"/>
          <w:szCs w:val="16"/>
        </w:rPr>
        <w:t xml:space="preserve"> with gas-related abdominal discomfort. Current Medical Research and Opinion. 2007; 23(5):1033-1043.</w:t>
      </w:r>
    </w:p>
    <w:p w14:paraId="1B2C1619" w14:textId="23E972F3" w:rsidR="00C61B25" w:rsidRDefault="00C61B25" w:rsidP="00C61B25">
      <w:pPr>
        <w:spacing w:after="0"/>
        <w:rPr>
          <w:sz w:val="18"/>
          <w:szCs w:val="18"/>
        </w:rPr>
      </w:pPr>
    </w:p>
    <w:p w14:paraId="4DEB8A4D" w14:textId="1801F696" w:rsidR="00C61B25" w:rsidRPr="00C61B25" w:rsidRDefault="00C61B25" w:rsidP="00C61B25">
      <w:pPr>
        <w:spacing w:after="0"/>
        <w:rPr>
          <w:sz w:val="18"/>
          <w:szCs w:val="18"/>
        </w:rPr>
      </w:pPr>
      <w:r>
        <w:rPr>
          <w:sz w:val="18"/>
          <w:szCs w:val="18"/>
        </w:rPr>
        <w:t>ZA-IM-2200002</w:t>
      </w:r>
    </w:p>
    <w:sectPr w:rsidR="00C61B25" w:rsidRPr="00C61B25" w:rsidSect="00EA1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87648"/>
    <w:multiLevelType w:val="hybridMultilevel"/>
    <w:tmpl w:val="65CE07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0F50BD"/>
    <w:multiLevelType w:val="hybridMultilevel"/>
    <w:tmpl w:val="6A14F3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9244ADD"/>
    <w:multiLevelType w:val="hybridMultilevel"/>
    <w:tmpl w:val="689EEB1C"/>
    <w:lvl w:ilvl="0" w:tplc="4C9C6748">
      <w:start w:val="1"/>
      <w:numFmt w:val="decimal"/>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6F2594C"/>
    <w:multiLevelType w:val="hybridMultilevel"/>
    <w:tmpl w:val="00EE0B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9DD2B17"/>
    <w:multiLevelType w:val="hybridMultilevel"/>
    <w:tmpl w:val="9830F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116452B"/>
    <w:multiLevelType w:val="hybridMultilevel"/>
    <w:tmpl w:val="94AAB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B8057CE"/>
    <w:multiLevelType w:val="hybridMultilevel"/>
    <w:tmpl w:val="0A2A71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82767063">
    <w:abstractNumId w:val="5"/>
  </w:num>
  <w:num w:numId="2" w16cid:durableId="1785030697">
    <w:abstractNumId w:val="0"/>
  </w:num>
  <w:num w:numId="3" w16cid:durableId="1933540510">
    <w:abstractNumId w:val="4"/>
  </w:num>
  <w:num w:numId="4" w16cid:durableId="552811583">
    <w:abstractNumId w:val="1"/>
  </w:num>
  <w:num w:numId="5" w16cid:durableId="388114427">
    <w:abstractNumId w:val="6"/>
  </w:num>
  <w:num w:numId="6" w16cid:durableId="1861890841">
    <w:abstractNumId w:val="3"/>
  </w:num>
  <w:num w:numId="7" w16cid:durableId="1413238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E7"/>
    <w:rsid w:val="0000467A"/>
    <w:rsid w:val="00052AC5"/>
    <w:rsid w:val="000C44ED"/>
    <w:rsid w:val="000D47E4"/>
    <w:rsid w:val="00123E50"/>
    <w:rsid w:val="0018623F"/>
    <w:rsid w:val="001B0ECE"/>
    <w:rsid w:val="001B3A63"/>
    <w:rsid w:val="001C6F0C"/>
    <w:rsid w:val="002B1ACA"/>
    <w:rsid w:val="002B4343"/>
    <w:rsid w:val="002B557B"/>
    <w:rsid w:val="00321136"/>
    <w:rsid w:val="003328B6"/>
    <w:rsid w:val="00350630"/>
    <w:rsid w:val="003640E0"/>
    <w:rsid w:val="003847CF"/>
    <w:rsid w:val="00390F9C"/>
    <w:rsid w:val="003D3531"/>
    <w:rsid w:val="0041316E"/>
    <w:rsid w:val="00416CFB"/>
    <w:rsid w:val="00416D13"/>
    <w:rsid w:val="00484BB4"/>
    <w:rsid w:val="00493378"/>
    <w:rsid w:val="004A1F50"/>
    <w:rsid w:val="004D00B0"/>
    <w:rsid w:val="00504732"/>
    <w:rsid w:val="00517FEA"/>
    <w:rsid w:val="00547829"/>
    <w:rsid w:val="00556354"/>
    <w:rsid w:val="005666DD"/>
    <w:rsid w:val="005D5DE8"/>
    <w:rsid w:val="005F088D"/>
    <w:rsid w:val="005F5A40"/>
    <w:rsid w:val="006841C3"/>
    <w:rsid w:val="006848E9"/>
    <w:rsid w:val="007558C1"/>
    <w:rsid w:val="00766C78"/>
    <w:rsid w:val="007E593D"/>
    <w:rsid w:val="008B1DE8"/>
    <w:rsid w:val="00902DE7"/>
    <w:rsid w:val="009274DE"/>
    <w:rsid w:val="00937E1D"/>
    <w:rsid w:val="00984832"/>
    <w:rsid w:val="00A01382"/>
    <w:rsid w:val="00A045BD"/>
    <w:rsid w:val="00A16EE0"/>
    <w:rsid w:val="00A913BA"/>
    <w:rsid w:val="00A94373"/>
    <w:rsid w:val="00B96F98"/>
    <w:rsid w:val="00BB2F53"/>
    <w:rsid w:val="00BE42E1"/>
    <w:rsid w:val="00BE6644"/>
    <w:rsid w:val="00C577AE"/>
    <w:rsid w:val="00C61B25"/>
    <w:rsid w:val="00C86E07"/>
    <w:rsid w:val="00D11D7E"/>
    <w:rsid w:val="00D536A7"/>
    <w:rsid w:val="00D6390B"/>
    <w:rsid w:val="00D91B39"/>
    <w:rsid w:val="00E269CD"/>
    <w:rsid w:val="00E575F3"/>
    <w:rsid w:val="00E76766"/>
    <w:rsid w:val="00E84838"/>
    <w:rsid w:val="00EA19F7"/>
    <w:rsid w:val="00EA31C8"/>
    <w:rsid w:val="00ED7425"/>
    <w:rsid w:val="00F40806"/>
    <w:rsid w:val="00F8331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C2E9"/>
  <w15:chartTrackingRefBased/>
  <w15:docId w15:val="{8C8E986E-C476-4C76-A98C-566F89F9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DE8"/>
    <w:pPr>
      <w:ind w:left="720"/>
      <w:contextualSpacing/>
    </w:pPr>
  </w:style>
  <w:style w:type="table" w:styleId="TableGrid">
    <w:name w:val="Table Grid"/>
    <w:basedOn w:val="TableNormal"/>
    <w:uiPriority w:val="39"/>
    <w:rsid w:val="005D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0806"/>
    <w:rPr>
      <w:sz w:val="16"/>
      <w:szCs w:val="16"/>
    </w:rPr>
  </w:style>
  <w:style w:type="paragraph" w:styleId="CommentText">
    <w:name w:val="annotation text"/>
    <w:basedOn w:val="Normal"/>
    <w:link w:val="CommentTextChar"/>
    <w:uiPriority w:val="99"/>
    <w:semiHidden/>
    <w:unhideWhenUsed/>
    <w:rsid w:val="00F40806"/>
    <w:pPr>
      <w:spacing w:line="240" w:lineRule="auto"/>
    </w:pPr>
    <w:rPr>
      <w:sz w:val="20"/>
      <w:szCs w:val="20"/>
    </w:rPr>
  </w:style>
  <w:style w:type="character" w:customStyle="1" w:styleId="CommentTextChar">
    <w:name w:val="Comment Text Char"/>
    <w:basedOn w:val="DefaultParagraphFont"/>
    <w:link w:val="CommentText"/>
    <w:uiPriority w:val="99"/>
    <w:semiHidden/>
    <w:rsid w:val="00F40806"/>
    <w:rPr>
      <w:sz w:val="20"/>
      <w:szCs w:val="20"/>
    </w:rPr>
  </w:style>
  <w:style w:type="paragraph" w:styleId="CommentSubject">
    <w:name w:val="annotation subject"/>
    <w:basedOn w:val="CommentText"/>
    <w:next w:val="CommentText"/>
    <w:link w:val="CommentSubjectChar"/>
    <w:uiPriority w:val="99"/>
    <w:semiHidden/>
    <w:unhideWhenUsed/>
    <w:rsid w:val="00F40806"/>
    <w:rPr>
      <w:b/>
      <w:bCs/>
    </w:rPr>
  </w:style>
  <w:style w:type="character" w:customStyle="1" w:styleId="CommentSubjectChar">
    <w:name w:val="Comment Subject Char"/>
    <w:basedOn w:val="CommentTextChar"/>
    <w:link w:val="CommentSubject"/>
    <w:uiPriority w:val="99"/>
    <w:semiHidden/>
    <w:rsid w:val="00F40806"/>
    <w:rPr>
      <w:b/>
      <w:bCs/>
      <w:sz w:val="20"/>
      <w:szCs w:val="20"/>
    </w:rPr>
  </w:style>
  <w:style w:type="character" w:styleId="Hyperlink">
    <w:name w:val="Hyperlink"/>
    <w:basedOn w:val="DefaultParagraphFont"/>
    <w:uiPriority w:val="99"/>
    <w:unhideWhenUsed/>
    <w:rsid w:val="001C6F0C"/>
    <w:rPr>
      <w:color w:val="0563C1" w:themeColor="hyperlink"/>
      <w:u w:val="single"/>
    </w:rPr>
  </w:style>
  <w:style w:type="character" w:styleId="UnresolvedMention">
    <w:name w:val="Unresolved Mention"/>
    <w:basedOn w:val="DefaultParagraphFont"/>
    <w:uiPriority w:val="99"/>
    <w:semiHidden/>
    <w:unhideWhenUsed/>
    <w:rsid w:val="001C6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illnesses-and-conditions/stomach-liver-and-gastrointestinal-tract/diarrhoea" TargetMode="External"/><Relationship Id="rId3" Type="http://schemas.openxmlformats.org/officeDocument/2006/relationships/settings" Target="settings.xml"/><Relationship Id="rId7" Type="http://schemas.openxmlformats.org/officeDocument/2006/relationships/hyperlink" Target="https://www.healthdirect.gov.au/diarrho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Bezuidenhout</dc:creator>
  <cp:keywords/>
  <dc:description/>
  <cp:lastModifiedBy>Jay</cp:lastModifiedBy>
  <cp:revision>18</cp:revision>
  <dcterms:created xsi:type="dcterms:W3CDTF">2022-04-01T10:53:00Z</dcterms:created>
  <dcterms:modified xsi:type="dcterms:W3CDTF">2022-04-29T08:26:00Z</dcterms:modified>
</cp:coreProperties>
</file>